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503856"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4661A8">
            <w:pPr>
              <w:spacing w:line="276" w:lineRule="auto"/>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4661A8">
            <w:pPr>
              <w:spacing w:line="276" w:lineRule="auto"/>
              <w:ind w:right="-188"/>
              <w:jc w:val="right"/>
              <w:rPr>
                <w:rFonts w:ascii="Times New Roman" w:hAnsi="Times New Roman"/>
                <w:b/>
                <w:color w:val="000000" w:themeColor="text1"/>
                <w:sz w:val="28"/>
                <w:lang w:val="sq-AL"/>
              </w:rPr>
            </w:pPr>
          </w:p>
        </w:tc>
      </w:tr>
      <w:tr w:rsidR="00A45021" w:rsidRPr="0050385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4661A8">
            <w:pPr>
              <w:spacing w:line="276" w:lineRule="auto"/>
              <w:rPr>
                <w:rFonts w:ascii="Times New Roman" w:hAnsi="Times New Roman"/>
                <w:b/>
                <w:lang w:val="sq-AL"/>
              </w:rPr>
            </w:pPr>
            <w:r w:rsidRPr="00921F30">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392843" w:rsidRDefault="00C24619" w:rsidP="00C24619">
            <w:pPr>
              <w:jc w:val="both"/>
              <w:rPr>
                <w:rFonts w:ascii="Times New Roman" w:hAnsi="Times New Roman"/>
                <w:lang w:val="sq-AL"/>
              </w:rPr>
            </w:pPr>
            <w:r>
              <w:rPr>
                <w:rFonts w:ascii="Times New Roman" w:hAnsi="Times New Roman"/>
                <w:lang w:val="sq-AL"/>
              </w:rPr>
              <w:t>Projektligj “P</w:t>
            </w:r>
            <w:r w:rsidRPr="00921F30">
              <w:rPr>
                <w:rFonts w:ascii="Times New Roman" w:hAnsi="Times New Roman"/>
                <w:lang w:val="sq-AL"/>
              </w:rPr>
              <w:t xml:space="preserve">ër </w:t>
            </w:r>
            <w:r w:rsidRPr="00392843">
              <w:rPr>
                <w:rFonts w:ascii="Times New Roman" w:hAnsi="Times New Roman"/>
                <w:lang w:val="sq-AL"/>
              </w:rPr>
              <w:t>disa shtesa dhe ndryshime në ligjin nr. 103/2016</w:t>
            </w:r>
          </w:p>
          <w:p w:rsidR="00A45021" w:rsidRPr="00921F30" w:rsidRDefault="00C24619" w:rsidP="00C24619">
            <w:pPr>
              <w:spacing w:line="276" w:lineRule="auto"/>
              <w:jc w:val="both"/>
              <w:rPr>
                <w:rFonts w:ascii="Times New Roman" w:hAnsi="Times New Roman"/>
                <w:b/>
                <w:lang w:val="sq-AL"/>
              </w:rPr>
            </w:pPr>
            <w:r>
              <w:rPr>
                <w:rFonts w:ascii="Times New Roman" w:hAnsi="Times New Roman"/>
                <w:lang w:val="sq-AL"/>
              </w:rPr>
              <w:t>“</w:t>
            </w:r>
            <w:r w:rsidRPr="00392843">
              <w:rPr>
                <w:rFonts w:ascii="Times New Roman" w:hAnsi="Times New Roman"/>
                <w:lang w:val="sq-AL"/>
              </w:rPr>
              <w:t>Për akuakulturën</w:t>
            </w:r>
            <w:r>
              <w:rPr>
                <w:rFonts w:ascii="Times New Roman" w:hAnsi="Times New Roman"/>
                <w:lang w:val="sq-AL"/>
              </w:rPr>
              <w:t>”</w:t>
            </w:r>
          </w:p>
        </w:tc>
      </w:tr>
      <w:tr w:rsidR="00A45021" w:rsidRPr="0050385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4661A8">
            <w:pPr>
              <w:spacing w:line="276" w:lineRule="auto"/>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24619" w:rsidP="004661A8">
            <w:pPr>
              <w:spacing w:line="276" w:lineRule="auto"/>
              <w:rPr>
                <w:rFonts w:ascii="Times New Roman" w:hAnsi="Times New Roman"/>
                <w:b/>
                <w:lang w:val="sq-AL"/>
              </w:rPr>
            </w:pPr>
            <w:r w:rsidRPr="00921F30">
              <w:rPr>
                <w:rFonts w:ascii="Times New Roman" w:hAnsi="Times New Roman"/>
                <w:lang w:val="sq-AL"/>
              </w:rPr>
              <w:t>Ministria e</w:t>
            </w:r>
            <w:r>
              <w:rPr>
                <w:rFonts w:ascii="Times New Roman" w:hAnsi="Times New Roman"/>
                <w:lang w:val="sq-AL"/>
              </w:rPr>
              <w:t xml:space="preserve"> Bujqësisë dhe Zhvillimit Rural</w:t>
            </w:r>
          </w:p>
        </w:tc>
      </w:tr>
      <w:tr w:rsidR="00C24619"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24619" w:rsidRPr="00921F30" w:rsidRDefault="00C24619" w:rsidP="004661A8">
            <w:pPr>
              <w:spacing w:line="276" w:lineRule="auto"/>
              <w:rPr>
                <w:rFonts w:ascii="Times New Roman" w:hAnsi="Times New Roman"/>
                <w:b/>
                <w:lang w:val="sq-AL"/>
              </w:rPr>
            </w:pPr>
            <w:r>
              <w:rPr>
                <w:rFonts w:ascii="Times New Roman" w:hAnsi="Times New Roman"/>
                <w:b/>
                <w:lang w:val="sq-AL"/>
              </w:rPr>
              <w:t>FAZAE</w:t>
            </w:r>
            <w:r w:rsidRPr="00921F30">
              <w:rPr>
                <w:rFonts w:ascii="Times New Roman" w:hAnsi="Times New Roman"/>
                <w:b/>
                <w:lang w:val="sq-AL"/>
              </w:rPr>
              <w:t xml:space="preserv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921F30" w:rsidRDefault="00C24619" w:rsidP="000D441E">
            <w:pPr>
              <w:rPr>
                <w:rFonts w:ascii="Times New Roman" w:hAnsi="Times New Roman"/>
                <w:lang w:val="sq-AL"/>
              </w:rPr>
            </w:pPr>
            <w:r>
              <w:rPr>
                <w:rFonts w:ascii="Times New Roman" w:hAnsi="Times New Roman"/>
                <w:lang w:val="sq-AL"/>
              </w:rPr>
              <w:t>Zhvillim</w:t>
            </w:r>
          </w:p>
        </w:tc>
      </w:tr>
      <w:tr w:rsidR="00C24619" w:rsidRPr="00D564A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921F30" w:rsidRDefault="00C24619" w:rsidP="004661A8">
            <w:pPr>
              <w:spacing w:line="276" w:lineRule="auto"/>
              <w:rPr>
                <w:rFonts w:ascii="Times New Roman" w:hAnsi="Times New Roman"/>
                <w:b/>
                <w:lang w:val="sq-AL"/>
              </w:rPr>
            </w:pPr>
            <w:r w:rsidRPr="00921F30">
              <w:rPr>
                <w:rFonts w:ascii="Times New Roman" w:hAnsi="Times New Roman"/>
                <w:b/>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921F30" w:rsidRDefault="00C24619" w:rsidP="000D441E">
            <w:pPr>
              <w:jc w:val="both"/>
              <w:rPr>
                <w:rFonts w:ascii="Times New Roman" w:hAnsi="Times New Roman"/>
                <w:lang w:val="sq-AL"/>
              </w:rPr>
            </w:pPr>
            <w:r>
              <w:rPr>
                <w:rFonts w:ascii="Times New Roman" w:hAnsi="Times New Roman"/>
                <w:lang w:val="sq-AL"/>
              </w:rPr>
              <w:t>T</w:t>
            </w:r>
            <w:r w:rsidRPr="00921F30">
              <w:rPr>
                <w:rFonts w:ascii="Times New Roman" w:hAnsi="Times New Roman"/>
                <w:lang w:val="sq-AL"/>
              </w:rPr>
              <w:t>ranspozim</w:t>
            </w:r>
            <w:r>
              <w:rPr>
                <w:rFonts w:ascii="Times New Roman" w:hAnsi="Times New Roman"/>
                <w:lang w:val="sq-AL"/>
              </w:rPr>
              <w:t xml:space="preserve"> rregullore </w:t>
            </w:r>
            <w:r w:rsidRPr="00921F30">
              <w:rPr>
                <w:rFonts w:ascii="Times New Roman" w:hAnsi="Times New Roman"/>
                <w:lang w:val="sq-AL"/>
              </w:rPr>
              <w:t>BE-</w:t>
            </w:r>
          </w:p>
        </w:tc>
      </w:tr>
      <w:tr w:rsidR="00C24619" w:rsidRPr="00503856"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921F30" w:rsidRDefault="00C24619" w:rsidP="004661A8">
            <w:pPr>
              <w:spacing w:line="276" w:lineRule="auto"/>
              <w:rPr>
                <w:rFonts w:ascii="Times New Roman" w:hAnsi="Times New Roman"/>
                <w:b/>
                <w:lang w:val="sq-AL"/>
              </w:rPr>
            </w:pPr>
            <w:r w:rsidRPr="00921F30">
              <w:rPr>
                <w:rFonts w:ascii="Times New Roman" w:hAnsi="Times New Roman"/>
                <w:b/>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921F30" w:rsidRDefault="00C24619" w:rsidP="000D441E">
            <w:pPr>
              <w:rPr>
                <w:rFonts w:ascii="Times New Roman" w:hAnsi="Times New Roman"/>
                <w:lang w:val="sq-AL"/>
              </w:rPr>
            </w:pPr>
            <w:r w:rsidRPr="00BE0B72">
              <w:rPr>
                <w:rFonts w:ascii="Times New Roman" w:hAnsi="Times New Roman"/>
                <w:lang w:val="sq-AL"/>
              </w:rPr>
              <w:t>Rregullor</w:t>
            </w:r>
            <w:r>
              <w:rPr>
                <w:rFonts w:ascii="Times New Roman" w:hAnsi="Times New Roman"/>
                <w:lang w:val="sq-AL"/>
              </w:rPr>
              <w:t>ja</w:t>
            </w:r>
            <w:r w:rsidRPr="00BE0B72">
              <w:rPr>
                <w:rFonts w:ascii="Times New Roman" w:hAnsi="Times New Roman"/>
                <w:lang w:val="sq-AL"/>
              </w:rPr>
              <w:t xml:space="preserve">  CE 1379/2013 të  Parlamentit dhe Këshillit Evropian të 11 dhjetorit 2013 mbi organizimin e përbashkët të tregjeve të produkteve të peshkimit dhe akuakulturës, që amendon Rregulloren (KE) 1184/2006 dhe Rregulloren (KE) n. 1224/2009 të Këshillit dhe shfuqizon Rregulloren (KE) nr. 104/2000 të Këshillit.</w:t>
            </w:r>
          </w:p>
        </w:tc>
      </w:tr>
      <w:tr w:rsidR="00A45021" w:rsidRPr="00503856"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4661A8">
            <w:pPr>
              <w:spacing w:line="276" w:lineRule="auto"/>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BE0B72" w:rsidRDefault="00C24619" w:rsidP="00C24619">
            <w:pPr>
              <w:jc w:val="both"/>
              <w:rPr>
                <w:rFonts w:ascii="Times New Roman" w:hAnsi="Times New Roman"/>
                <w:lang w:val="sq-AL"/>
              </w:rPr>
            </w:pPr>
            <w:r>
              <w:rPr>
                <w:rFonts w:ascii="Times New Roman" w:hAnsi="Times New Roman"/>
                <w:lang w:val="sq-AL"/>
              </w:rPr>
              <w:t>Strategjia</w:t>
            </w:r>
            <w:r w:rsidRPr="00BE0B72">
              <w:rPr>
                <w:rFonts w:ascii="Times New Roman" w:hAnsi="Times New Roman"/>
                <w:lang w:val="sq-AL"/>
              </w:rPr>
              <w:t xml:space="preserve"> Kombëtare </w:t>
            </w:r>
            <w:r>
              <w:rPr>
                <w:rFonts w:ascii="Times New Roman" w:hAnsi="Times New Roman"/>
                <w:lang w:val="sq-AL"/>
              </w:rPr>
              <w:t>e</w:t>
            </w:r>
            <w:r w:rsidRPr="00BE0B72">
              <w:rPr>
                <w:rFonts w:ascii="Times New Roman" w:hAnsi="Times New Roman"/>
                <w:lang w:val="sq-AL"/>
              </w:rPr>
              <w:t xml:space="preserve"> Peshkimit 2016–2021</w:t>
            </w:r>
            <w:r>
              <w:rPr>
                <w:rFonts w:ascii="Times New Roman" w:hAnsi="Times New Roman"/>
                <w:lang w:val="sq-AL"/>
              </w:rPr>
              <w:t xml:space="preserve">, i miratuar me </w:t>
            </w:r>
            <w:r w:rsidRPr="00BE0B72">
              <w:rPr>
                <w:rFonts w:ascii="Times New Roman" w:hAnsi="Times New Roman"/>
                <w:lang w:val="sq-AL"/>
              </w:rPr>
              <w:t>Vendim</w:t>
            </w:r>
            <w:r>
              <w:rPr>
                <w:rFonts w:ascii="Times New Roman" w:hAnsi="Times New Roman"/>
                <w:lang w:val="sq-AL"/>
              </w:rPr>
              <w:t>in e</w:t>
            </w:r>
            <w:r w:rsidRPr="00BE0B72">
              <w:rPr>
                <w:rFonts w:ascii="Times New Roman" w:hAnsi="Times New Roman"/>
                <w:lang w:val="sq-AL"/>
              </w:rPr>
              <w:t xml:space="preserve"> Këshillit të Ministrave</w:t>
            </w:r>
          </w:p>
          <w:p w:rsidR="00C24619" w:rsidRPr="00BE0B72" w:rsidRDefault="00C24619" w:rsidP="00C24619">
            <w:pPr>
              <w:jc w:val="both"/>
              <w:rPr>
                <w:rFonts w:ascii="Times New Roman" w:hAnsi="Times New Roman"/>
                <w:lang w:val="sq-AL"/>
              </w:rPr>
            </w:pPr>
            <w:r w:rsidRPr="00BE0B72">
              <w:rPr>
                <w:rFonts w:ascii="Times New Roman" w:hAnsi="Times New Roman"/>
                <w:lang w:val="sq-AL"/>
              </w:rPr>
              <w:t>nr. 701, datë 12.10.2016</w:t>
            </w:r>
          </w:p>
          <w:p w:rsidR="00A45021" w:rsidRPr="00921F30" w:rsidRDefault="00C24619" w:rsidP="00C24619">
            <w:pPr>
              <w:spacing w:line="276" w:lineRule="auto"/>
              <w:jc w:val="both"/>
              <w:rPr>
                <w:rFonts w:ascii="Times New Roman" w:hAnsi="Times New Roman"/>
                <w:lang w:val="sq-AL"/>
              </w:rPr>
            </w:pPr>
            <w:r>
              <w:rPr>
                <w:rFonts w:ascii="Times New Roman" w:hAnsi="Times New Roman"/>
                <w:lang w:val="sq-AL"/>
              </w:rPr>
              <w:t>“</w:t>
            </w:r>
            <w:r w:rsidRPr="00BE0B72">
              <w:rPr>
                <w:rFonts w:ascii="Times New Roman" w:hAnsi="Times New Roman"/>
                <w:lang w:val="sq-AL"/>
              </w:rPr>
              <w:t>Për miratimin e Strategjisë Kombëtare të Peshkimit 2016–2021</w:t>
            </w:r>
            <w:r>
              <w:rPr>
                <w:rFonts w:ascii="Times New Roman" w:hAnsi="Times New Roman"/>
                <w:lang w:val="sq-AL"/>
              </w:rPr>
              <w:t>”</w:t>
            </w:r>
          </w:p>
        </w:tc>
      </w:tr>
      <w:tr w:rsidR="00A45021" w:rsidRPr="00503856"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4661A8">
            <w:pPr>
              <w:spacing w:line="276" w:lineRule="auto"/>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A45021" w:rsidP="00E01C10">
            <w:pPr>
              <w:spacing w:line="276" w:lineRule="auto"/>
              <w:rPr>
                <w:rFonts w:ascii="Times New Roman" w:hAnsi="Times New Roman"/>
                <w:lang w:val="sq-AL"/>
              </w:rPr>
            </w:pPr>
          </w:p>
        </w:tc>
      </w:tr>
      <w:tr w:rsidR="00C24619" w:rsidRPr="00503856"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921F30" w:rsidRDefault="00C24619" w:rsidP="004661A8">
            <w:pPr>
              <w:spacing w:line="276" w:lineRule="auto"/>
              <w:rPr>
                <w:rFonts w:ascii="Times New Roman" w:hAnsi="Times New Roman"/>
                <w:b/>
                <w:lang w:val="sq-AL"/>
              </w:rPr>
            </w:pPr>
            <w:r w:rsidRPr="00921F30">
              <w:rPr>
                <w:rFonts w:ascii="Times New Roman" w:hAnsi="Times New Roman"/>
                <w:b/>
                <w:lang w:val="sq-AL"/>
              </w:rPr>
              <w:t>DAT</w:t>
            </w:r>
            <w:r>
              <w:rPr>
                <w:rFonts w:ascii="Times New Roman" w:hAnsi="Times New Roman"/>
                <w:b/>
                <w:lang w:val="sq-AL"/>
              </w:rPr>
              <w:t>A</w:t>
            </w:r>
            <w:r w:rsidRPr="00921F30">
              <w:rPr>
                <w:rFonts w:ascii="Times New Roman" w:hAnsi="Times New Roman"/>
                <w:b/>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Pr="00921F30" w:rsidRDefault="00D50BE3" w:rsidP="000D441E">
            <w:pPr>
              <w:jc w:val="both"/>
              <w:rPr>
                <w:rFonts w:ascii="Times New Roman" w:hAnsi="Times New Roman"/>
                <w:lang w:val="sq-AL"/>
              </w:rPr>
            </w:pPr>
            <w:r>
              <w:rPr>
                <w:rFonts w:ascii="Times New Roman" w:hAnsi="Times New Roman"/>
                <w:lang w:val="sq-AL"/>
              </w:rPr>
              <w:t>20</w:t>
            </w:r>
            <w:r w:rsidR="00C24619">
              <w:rPr>
                <w:rFonts w:ascii="Times New Roman" w:hAnsi="Times New Roman"/>
                <w:lang w:val="sq-AL"/>
              </w:rPr>
              <w:t>/11/2018</w:t>
            </w:r>
          </w:p>
        </w:tc>
      </w:tr>
      <w:tr w:rsidR="00C24619" w:rsidRPr="00503856"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C24619" w:rsidRPr="00921F30" w:rsidRDefault="00C24619" w:rsidP="004661A8">
            <w:pPr>
              <w:spacing w:line="276" w:lineRule="auto"/>
              <w:rPr>
                <w:rFonts w:ascii="Times New Roman" w:hAnsi="Times New Roman"/>
                <w:b/>
                <w:lang w:val="sq-AL"/>
              </w:rPr>
            </w:pPr>
            <w:r w:rsidRPr="00921F30">
              <w:rPr>
                <w:rFonts w:ascii="Times New Roman" w:hAnsi="Times New Roman"/>
                <w:b/>
                <w:lang w:val="sq-AL"/>
              </w:rPr>
              <w:t xml:space="preserve">A E KA SHQYRTUAR KRYEMINISTRIA VLERËSIMIN E NDIKIMIT? </w:t>
            </w:r>
          </w:p>
          <w:p w:rsidR="00C24619" w:rsidRPr="00921F30" w:rsidRDefault="00C24619" w:rsidP="004661A8">
            <w:pPr>
              <w:spacing w:line="276" w:lineRule="auto"/>
              <w:rPr>
                <w:rFonts w:ascii="Times New Roman" w:hAnsi="Times New Roman"/>
                <w:b/>
                <w:lang w:val="sq-AL"/>
              </w:rPr>
            </w:pPr>
            <w:r w:rsidRPr="00921F30">
              <w:rPr>
                <w:rFonts w:ascii="Times New Roman" w:hAnsi="Times New Roman"/>
                <w:b/>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24619" w:rsidRDefault="00C24619" w:rsidP="000D441E">
            <w:pPr>
              <w:rPr>
                <w:rFonts w:ascii="Times New Roman" w:hAnsi="Times New Roman"/>
                <w:lang w:val="sq-AL"/>
              </w:rPr>
            </w:pPr>
          </w:p>
          <w:p w:rsidR="00C24619" w:rsidRPr="00921F30" w:rsidRDefault="00C24619" w:rsidP="000D441E">
            <w:pPr>
              <w:rPr>
                <w:rFonts w:ascii="Times New Roman" w:hAnsi="Times New Roman"/>
                <w:lang w:val="sq-AL"/>
              </w:rPr>
            </w:pPr>
            <w:r>
              <w:rPr>
                <w:rFonts w:ascii="Times New Roman" w:hAnsi="Times New Roman"/>
                <w:lang w:val="sq-AL"/>
              </w:rPr>
              <w:t>JO</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4661A8">
            <w:pPr>
              <w:spacing w:line="276" w:lineRule="auto"/>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6728D" w:rsidP="00B60B2F">
            <w:pPr>
              <w:spacing w:line="276" w:lineRule="auto"/>
              <w:rPr>
                <w:rFonts w:ascii="Times New Roman" w:hAnsi="Times New Roman"/>
                <w:lang w:val="sq-AL"/>
              </w:rPr>
            </w:pPr>
            <w:r>
              <w:rPr>
                <w:rFonts w:ascii="Times New Roman" w:hAnsi="Times New Roman"/>
                <w:lang w:val="sq-AL"/>
              </w:rPr>
              <w:t>[</w:t>
            </w:r>
            <w:r w:rsidR="002E3C62">
              <w:rPr>
                <w:rFonts w:ascii="Times New Roman" w:hAnsi="Times New Roman"/>
                <w:lang w:val="sq-AL"/>
              </w:rPr>
              <w:t>2018</w:t>
            </w:r>
            <w:r>
              <w:rPr>
                <w:rFonts w:ascii="Times New Roman" w:hAnsi="Times New Roman"/>
                <w:lang w:val="sq-AL"/>
              </w:rPr>
              <w:t xml:space="preserve"> –</w:t>
            </w:r>
            <w:r w:rsidR="00C14A11">
              <w:rPr>
                <w:rFonts w:ascii="Times New Roman" w:hAnsi="Times New Roman"/>
                <w:lang w:val="sq-AL"/>
              </w:rPr>
              <w:t>MBZHR</w:t>
            </w:r>
            <w:r>
              <w:rPr>
                <w:rFonts w:ascii="Times New Roman" w:hAnsi="Times New Roman"/>
                <w:lang w:val="sq-AL"/>
              </w:rPr>
              <w:t xml:space="preserve">- </w:t>
            </w:r>
            <w:r w:rsidR="002E3C62">
              <w:rPr>
                <w:rFonts w:ascii="Times New Roman" w:hAnsi="Times New Roman"/>
                <w:lang w:val="sq-AL"/>
              </w:rPr>
              <w:t>1</w:t>
            </w:r>
            <w:r>
              <w:rPr>
                <w:rFonts w:ascii="Times New Roman" w:hAnsi="Times New Roman"/>
                <w:lang w:val="sq-AL"/>
              </w:rPr>
              <w:t>]</w:t>
            </w:r>
          </w:p>
        </w:tc>
      </w:tr>
      <w:tr w:rsidR="00A45021" w:rsidRPr="00503856"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4661A8">
            <w:pPr>
              <w:spacing w:line="276" w:lineRule="auto"/>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p>
          <w:p w:rsidR="00A45021" w:rsidRPr="00921F30" w:rsidRDefault="00A45021" w:rsidP="004661A8">
            <w:pPr>
              <w:spacing w:line="276" w:lineRule="auto"/>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82CC2" w:rsidRDefault="00B82CC2" w:rsidP="002E3C62">
            <w:pPr>
              <w:spacing w:line="276" w:lineRule="auto"/>
              <w:jc w:val="both"/>
              <w:rPr>
                <w:rFonts w:ascii="Times New Roman" w:hAnsi="Times New Roman"/>
                <w:lang w:val="sq-AL"/>
              </w:rPr>
            </w:pPr>
            <w:r>
              <w:rPr>
                <w:rFonts w:ascii="Times New Roman" w:hAnsi="Times New Roman"/>
                <w:lang w:val="sq-AL"/>
              </w:rPr>
              <w:t>Luljeta Çuko</w:t>
            </w:r>
          </w:p>
          <w:p w:rsidR="00A45021" w:rsidRDefault="00EB034B" w:rsidP="002E3C62">
            <w:pPr>
              <w:spacing w:line="276" w:lineRule="auto"/>
              <w:rPr>
                <w:rFonts w:ascii="Times New Roman" w:hAnsi="Times New Roman"/>
                <w:lang w:val="sq-AL"/>
              </w:rPr>
            </w:pPr>
            <w:r w:rsidRPr="00217F27">
              <w:rPr>
                <w:rFonts w:ascii="Times New Roman" w:hAnsi="Times New Roman"/>
                <w:i/>
                <w:lang w:val="sq-AL"/>
              </w:rPr>
              <w:t>e-mail</w:t>
            </w:r>
            <w:r w:rsidR="002E3C62">
              <w:rPr>
                <w:rFonts w:ascii="Times New Roman" w:hAnsi="Times New Roman"/>
                <w:lang w:val="sq-AL"/>
              </w:rPr>
              <w:t xml:space="preserve">-i: </w:t>
            </w:r>
            <w:hyperlink r:id="rId8" w:history="1">
              <w:r w:rsidR="00B82CC2" w:rsidRPr="00C16C79">
                <w:rPr>
                  <w:rStyle w:val="Hyperlink"/>
                  <w:rFonts w:ascii="Times New Roman" w:hAnsi="Times New Roman"/>
                  <w:lang w:val="sq-AL"/>
                </w:rPr>
                <w:t>luljeta.cuko@bujqesia.gov.al</w:t>
              </w:r>
            </w:hyperlink>
            <w:r w:rsidRPr="00921F30">
              <w:rPr>
                <w:rFonts w:ascii="Times New Roman" w:hAnsi="Times New Roman"/>
                <w:lang w:val="sq-AL"/>
              </w:rPr>
              <w:t xml:space="preserve"> numri i telefonit</w:t>
            </w:r>
            <w:r w:rsidR="00A45021" w:rsidRPr="00921F30">
              <w:rPr>
                <w:rFonts w:ascii="Times New Roman" w:hAnsi="Times New Roman"/>
                <w:lang w:val="sq-AL"/>
              </w:rPr>
              <w:t xml:space="preserve">: </w:t>
            </w:r>
            <w:r w:rsidR="00B82CC2">
              <w:rPr>
                <w:rFonts w:ascii="Times New Roman" w:hAnsi="Times New Roman"/>
                <w:lang w:val="sq-AL"/>
              </w:rPr>
              <w:t>0684681827</w:t>
            </w:r>
          </w:p>
          <w:p w:rsidR="00B82CC2" w:rsidRDefault="00B82CC2" w:rsidP="002E3C62">
            <w:pPr>
              <w:spacing w:line="276" w:lineRule="auto"/>
              <w:rPr>
                <w:rFonts w:ascii="Times New Roman" w:hAnsi="Times New Roman"/>
                <w:lang w:val="sq-AL"/>
              </w:rPr>
            </w:pPr>
            <w:r>
              <w:rPr>
                <w:rFonts w:ascii="Times New Roman" w:hAnsi="Times New Roman"/>
                <w:lang w:val="sq-AL"/>
              </w:rPr>
              <w:t>Entela Kola</w:t>
            </w:r>
          </w:p>
          <w:p w:rsidR="00B82CC2" w:rsidRDefault="00B82CC2" w:rsidP="00B82CC2">
            <w:pPr>
              <w:spacing w:line="276" w:lineRule="auto"/>
              <w:jc w:val="both"/>
              <w:rPr>
                <w:rFonts w:ascii="Times New Roman" w:hAnsi="Times New Roman"/>
                <w:lang w:val="sq-AL"/>
              </w:rPr>
            </w:pPr>
            <w:r>
              <w:rPr>
                <w:rFonts w:ascii="Times New Roman" w:hAnsi="Times New Roman"/>
                <w:i/>
                <w:lang w:val="sq-AL"/>
              </w:rPr>
              <w:t>e</w:t>
            </w:r>
            <w:r w:rsidRPr="00217F27">
              <w:rPr>
                <w:rFonts w:ascii="Times New Roman" w:hAnsi="Times New Roman"/>
                <w:i/>
                <w:lang w:val="sq-AL"/>
              </w:rPr>
              <w:t>-mail</w:t>
            </w:r>
            <w:r>
              <w:rPr>
                <w:rFonts w:ascii="Times New Roman" w:hAnsi="Times New Roman"/>
                <w:lang w:val="sq-AL"/>
              </w:rPr>
              <w:t xml:space="preserve">-i: </w:t>
            </w:r>
            <w:hyperlink r:id="rId9" w:history="1">
              <w:r w:rsidRPr="00C16C79">
                <w:rPr>
                  <w:rStyle w:val="Hyperlink"/>
                  <w:rFonts w:ascii="Times New Roman" w:hAnsi="Times New Roman"/>
                  <w:lang w:val="sq-AL"/>
                </w:rPr>
                <w:t>entela.kola@bujqesia.gov.al</w:t>
              </w:r>
            </w:hyperlink>
          </w:p>
          <w:p w:rsidR="00B82CC2" w:rsidRDefault="00B82CC2" w:rsidP="00B82CC2">
            <w:pPr>
              <w:spacing w:line="276" w:lineRule="auto"/>
              <w:jc w:val="both"/>
              <w:rPr>
                <w:rFonts w:ascii="Times New Roman" w:hAnsi="Times New Roman"/>
                <w:lang w:val="sq-AL"/>
              </w:rPr>
            </w:pPr>
            <w:r w:rsidRPr="00921F30">
              <w:rPr>
                <w:rFonts w:ascii="Times New Roman" w:hAnsi="Times New Roman"/>
                <w:lang w:val="sq-AL"/>
              </w:rPr>
              <w:t xml:space="preserve">numri i telefonit: </w:t>
            </w:r>
            <w:r>
              <w:rPr>
                <w:rFonts w:ascii="Times New Roman" w:hAnsi="Times New Roman"/>
                <w:lang w:val="sq-AL"/>
              </w:rPr>
              <w:t>0688535551</w:t>
            </w:r>
          </w:p>
          <w:p w:rsidR="00B82CC2" w:rsidRDefault="00B82CC2" w:rsidP="00B82CC2">
            <w:pPr>
              <w:spacing w:line="276" w:lineRule="auto"/>
              <w:jc w:val="both"/>
              <w:rPr>
                <w:rFonts w:ascii="Times New Roman" w:hAnsi="Times New Roman"/>
                <w:lang w:val="sq-AL"/>
              </w:rPr>
            </w:pPr>
            <w:r>
              <w:rPr>
                <w:rFonts w:ascii="Times New Roman" w:hAnsi="Times New Roman"/>
                <w:lang w:val="sq-AL"/>
              </w:rPr>
              <w:t>Glaudjana Musaj</w:t>
            </w:r>
          </w:p>
          <w:p w:rsidR="00B82CC2" w:rsidRDefault="00B82CC2" w:rsidP="00B82CC2">
            <w:pPr>
              <w:spacing w:line="276" w:lineRule="auto"/>
              <w:jc w:val="both"/>
              <w:rPr>
                <w:rFonts w:ascii="Times New Roman" w:hAnsi="Times New Roman"/>
                <w:lang w:val="sq-AL"/>
              </w:rPr>
            </w:pPr>
            <w:r>
              <w:rPr>
                <w:rFonts w:ascii="Times New Roman" w:hAnsi="Times New Roman"/>
                <w:i/>
                <w:lang w:val="sq-AL"/>
              </w:rPr>
              <w:t>e</w:t>
            </w:r>
            <w:r w:rsidRPr="00217F27">
              <w:rPr>
                <w:rFonts w:ascii="Times New Roman" w:hAnsi="Times New Roman"/>
                <w:i/>
                <w:lang w:val="sq-AL"/>
              </w:rPr>
              <w:t>-mail</w:t>
            </w:r>
            <w:r>
              <w:rPr>
                <w:rFonts w:ascii="Times New Roman" w:hAnsi="Times New Roman"/>
                <w:lang w:val="sq-AL"/>
              </w:rPr>
              <w:t>-i:</w:t>
            </w:r>
            <w:hyperlink r:id="rId10" w:history="1">
              <w:r w:rsidRPr="00C16C79">
                <w:rPr>
                  <w:rStyle w:val="Hyperlink"/>
                  <w:rFonts w:ascii="Times New Roman" w:hAnsi="Times New Roman"/>
                  <w:lang w:val="sq-AL"/>
                </w:rPr>
                <w:t>glaudjana.musaj@bujqesia.gov.al</w:t>
              </w:r>
            </w:hyperlink>
          </w:p>
          <w:p w:rsidR="00B82CC2" w:rsidRDefault="00B82CC2" w:rsidP="00B82CC2">
            <w:pPr>
              <w:spacing w:line="276" w:lineRule="auto"/>
              <w:jc w:val="both"/>
              <w:rPr>
                <w:rFonts w:ascii="Times New Roman" w:hAnsi="Times New Roman"/>
                <w:lang w:val="sq-AL"/>
              </w:rPr>
            </w:pPr>
            <w:r w:rsidRPr="00921F30">
              <w:rPr>
                <w:rFonts w:ascii="Times New Roman" w:hAnsi="Times New Roman"/>
                <w:lang w:val="sq-AL"/>
              </w:rPr>
              <w:t xml:space="preserve">numri i telefonit: </w:t>
            </w:r>
            <w:r>
              <w:rPr>
                <w:rFonts w:ascii="Times New Roman" w:hAnsi="Times New Roman"/>
                <w:lang w:val="sq-AL"/>
              </w:rPr>
              <w:t>0688846379</w:t>
            </w:r>
          </w:p>
          <w:p w:rsidR="00B82CC2" w:rsidRPr="00921F30" w:rsidRDefault="00B82CC2" w:rsidP="002E3C62">
            <w:pPr>
              <w:spacing w:line="276" w:lineRule="auto"/>
              <w:rPr>
                <w:rFonts w:ascii="Times New Roman" w:hAnsi="Times New Roman"/>
                <w:szCs w:val="22"/>
                <w:lang w:val="sq-AL"/>
              </w:rPr>
            </w:pPr>
          </w:p>
        </w:tc>
      </w:tr>
      <w:tr w:rsidR="006210CC" w:rsidRPr="00503856"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4661A8">
            <w:pPr>
              <w:spacing w:line="276" w:lineRule="auto"/>
              <w:jc w:val="both"/>
              <w:rPr>
                <w:rFonts w:ascii="Times New Roman" w:hAnsi="Times New Roman"/>
                <w:b/>
                <w:sz w:val="10"/>
                <w:lang w:val="sq-AL"/>
              </w:rPr>
            </w:pPr>
          </w:p>
        </w:tc>
      </w:tr>
      <w:tr w:rsidR="006210CC" w:rsidRPr="00DB784A"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4661A8">
            <w:pPr>
              <w:spacing w:line="276" w:lineRule="auto"/>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rsidR="006210CC" w:rsidRDefault="00EB034B" w:rsidP="004661A8">
            <w:pPr>
              <w:spacing w:line="276" w:lineRule="auto"/>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p w:rsidR="00F6064C" w:rsidRPr="00921F30" w:rsidRDefault="00F6064C" w:rsidP="004661A8">
            <w:pPr>
              <w:spacing w:line="276" w:lineRule="auto"/>
              <w:jc w:val="both"/>
              <w:rPr>
                <w:rFonts w:ascii="Times New Roman" w:hAnsi="Times New Roman"/>
                <w:b/>
                <w:lang w:val="sq-AL"/>
              </w:rPr>
            </w:pPr>
          </w:p>
        </w:tc>
      </w:tr>
      <w:tr w:rsidR="006210CC" w:rsidRPr="00503856"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Default="006210CC" w:rsidP="004661A8">
            <w:pPr>
              <w:spacing w:line="276" w:lineRule="auto"/>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rsidR="004428DE" w:rsidRPr="00921F30" w:rsidRDefault="004428DE" w:rsidP="004661A8">
            <w:pPr>
              <w:spacing w:line="276" w:lineRule="auto"/>
              <w:jc w:val="both"/>
              <w:rPr>
                <w:rFonts w:ascii="Times New Roman" w:hAnsi="Times New Roman"/>
                <w:b/>
                <w:lang w:val="sq-AL"/>
              </w:rPr>
            </w:pPr>
          </w:p>
          <w:p w:rsidR="006210CC"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p>
          <w:p w:rsidR="007D6028" w:rsidRDefault="007D6028" w:rsidP="004661A8">
            <w:pPr>
              <w:spacing w:line="276" w:lineRule="auto"/>
              <w:jc w:val="both"/>
              <w:rPr>
                <w:rFonts w:ascii="Times New Roman" w:hAnsi="Times New Roman"/>
                <w:i/>
                <w:sz w:val="20"/>
                <w:lang w:val="sq-AL"/>
              </w:rPr>
            </w:pPr>
          </w:p>
          <w:p w:rsidR="00C24619" w:rsidRPr="00126FA2" w:rsidRDefault="00C24619" w:rsidP="00126FA2">
            <w:pPr>
              <w:jc w:val="both"/>
              <w:rPr>
                <w:rFonts w:ascii="Times New Roman" w:hAnsi="Times New Roman"/>
                <w:sz w:val="24"/>
                <w:szCs w:val="24"/>
                <w:lang w:val="sq-AL"/>
              </w:rPr>
            </w:pPr>
            <w:r w:rsidRPr="00126FA2">
              <w:rPr>
                <w:rFonts w:ascii="Times New Roman" w:hAnsi="Times New Roman"/>
                <w:sz w:val="24"/>
                <w:szCs w:val="24"/>
                <w:lang w:val="sq-AL"/>
              </w:rPr>
              <w:t>Sot në Shqipëri zhvillojnë aktivitet 12 subjekte në</w:t>
            </w:r>
            <w:r w:rsidR="004A7C42">
              <w:rPr>
                <w:rFonts w:ascii="Times New Roman" w:hAnsi="Times New Roman"/>
                <w:sz w:val="24"/>
                <w:szCs w:val="24"/>
                <w:lang w:val="sq-AL"/>
              </w:rPr>
              <w:t>akuakulturën detare ku</w:t>
            </w:r>
            <w:r w:rsidRPr="00126FA2">
              <w:rPr>
                <w:rFonts w:ascii="Times New Roman" w:hAnsi="Times New Roman"/>
                <w:sz w:val="24"/>
                <w:szCs w:val="24"/>
                <w:lang w:val="sq-AL"/>
              </w:rPr>
              <w:t xml:space="preserve"> 6 </w:t>
            </w:r>
            <w:r w:rsidR="0078035F">
              <w:rPr>
                <w:rFonts w:ascii="Times New Roman" w:hAnsi="Times New Roman"/>
                <w:sz w:val="24"/>
                <w:szCs w:val="24"/>
                <w:lang w:val="sq-AL"/>
              </w:rPr>
              <w:t xml:space="preserve">prej </w:t>
            </w:r>
            <w:r w:rsidRPr="00126FA2">
              <w:rPr>
                <w:rFonts w:ascii="Times New Roman" w:hAnsi="Times New Roman"/>
                <w:sz w:val="24"/>
                <w:szCs w:val="24"/>
                <w:lang w:val="sq-AL"/>
              </w:rPr>
              <w:t>subjekte</w:t>
            </w:r>
            <w:r w:rsidR="004A7C42">
              <w:rPr>
                <w:rFonts w:ascii="Times New Roman" w:hAnsi="Times New Roman"/>
                <w:sz w:val="24"/>
                <w:szCs w:val="24"/>
                <w:lang w:val="sq-AL"/>
              </w:rPr>
              <w:t>ve</w:t>
            </w:r>
            <w:r w:rsidRPr="00126FA2">
              <w:rPr>
                <w:rFonts w:ascii="Times New Roman" w:hAnsi="Times New Roman"/>
                <w:sz w:val="24"/>
                <w:szCs w:val="24"/>
                <w:lang w:val="sq-AL"/>
              </w:rPr>
              <w:t xml:space="preserve">u ka mbaruar kontrata ose janë në përfundim të saj. Në ujërat e brendshme, të rritjes së troftës janë 15 subjekte që prodhojnë </w:t>
            </w:r>
            <w:r w:rsidR="004A7C42">
              <w:rPr>
                <w:rFonts w:ascii="Times New Roman" w:hAnsi="Times New Roman"/>
                <w:sz w:val="24"/>
                <w:szCs w:val="24"/>
                <w:lang w:val="sq-AL"/>
              </w:rPr>
              <w:t xml:space="preserve">rreth 400 </w:t>
            </w:r>
            <w:r w:rsidRPr="00126FA2">
              <w:rPr>
                <w:rFonts w:ascii="Times New Roman" w:hAnsi="Times New Roman"/>
                <w:sz w:val="24"/>
                <w:szCs w:val="24"/>
                <w:lang w:val="sq-AL"/>
              </w:rPr>
              <w:t>t</w:t>
            </w:r>
            <w:r w:rsidR="004A7C42">
              <w:rPr>
                <w:rFonts w:ascii="Times New Roman" w:hAnsi="Times New Roman"/>
                <w:sz w:val="24"/>
                <w:szCs w:val="24"/>
                <w:lang w:val="sq-AL"/>
              </w:rPr>
              <w:t>on</w:t>
            </w:r>
            <w:r w:rsidRPr="00126FA2">
              <w:rPr>
                <w:rFonts w:ascii="Times New Roman" w:hAnsi="Times New Roman"/>
                <w:sz w:val="24"/>
                <w:szCs w:val="24"/>
                <w:lang w:val="sq-AL"/>
              </w:rPr>
              <w:t xml:space="preserve"> ne vit me kapacitete nga 75 t</w:t>
            </w:r>
            <w:r w:rsidR="004A7C42">
              <w:rPr>
                <w:rFonts w:ascii="Times New Roman" w:hAnsi="Times New Roman"/>
                <w:sz w:val="24"/>
                <w:szCs w:val="24"/>
                <w:lang w:val="sq-AL"/>
              </w:rPr>
              <w:t>on</w:t>
            </w:r>
            <w:r w:rsidRPr="00126FA2">
              <w:rPr>
                <w:rFonts w:ascii="Times New Roman" w:hAnsi="Times New Roman"/>
                <w:sz w:val="24"/>
                <w:szCs w:val="24"/>
                <w:lang w:val="sq-AL"/>
              </w:rPr>
              <w:t xml:space="preserve"> </w:t>
            </w:r>
            <w:r w:rsidRPr="00126FA2">
              <w:rPr>
                <w:rFonts w:ascii="Times New Roman" w:hAnsi="Times New Roman"/>
                <w:sz w:val="24"/>
                <w:szCs w:val="24"/>
                <w:lang w:val="sq-AL"/>
              </w:rPr>
              <w:lastRenderedPageBreak/>
              <w:t>në vit, deri 35 t</w:t>
            </w:r>
            <w:r w:rsidR="004A7C42">
              <w:rPr>
                <w:rFonts w:ascii="Times New Roman" w:hAnsi="Times New Roman"/>
                <w:sz w:val="24"/>
                <w:szCs w:val="24"/>
                <w:lang w:val="sq-AL"/>
              </w:rPr>
              <w:t>on</w:t>
            </w:r>
            <w:r w:rsidRPr="00126FA2">
              <w:rPr>
                <w:rFonts w:ascii="Times New Roman" w:hAnsi="Times New Roman"/>
                <w:sz w:val="24"/>
                <w:szCs w:val="24"/>
                <w:lang w:val="sq-AL"/>
              </w:rPr>
              <w:t xml:space="preserve"> secila. Gjithashtu ka një numër të papërcaktuar ekonomish të vogla familjare që prodhojnë më pak se 5 t</w:t>
            </w:r>
            <w:r w:rsidR="004A7C42">
              <w:rPr>
                <w:rFonts w:ascii="Times New Roman" w:hAnsi="Times New Roman"/>
                <w:sz w:val="24"/>
                <w:szCs w:val="24"/>
                <w:lang w:val="sq-AL"/>
              </w:rPr>
              <w:t>on</w:t>
            </w:r>
            <w:r w:rsidRPr="00126FA2">
              <w:rPr>
                <w:rFonts w:ascii="Times New Roman" w:hAnsi="Times New Roman"/>
                <w:sz w:val="24"/>
                <w:szCs w:val="24"/>
                <w:lang w:val="sq-AL"/>
              </w:rPr>
              <w:t xml:space="preserve"> në vit për ushqim familjar dhe shitje lokale. Gjithsecili importon veçmas rasatet, ushqimin dhe pajisjet teknologjike dhe natyrisht kanë kosto më të larta. Gjithashtu, në kuadër të procesit të përa</w:t>
            </w:r>
            <w:r w:rsidR="00907A08">
              <w:rPr>
                <w:rFonts w:ascii="Times New Roman" w:hAnsi="Times New Roman"/>
                <w:sz w:val="24"/>
                <w:szCs w:val="24"/>
                <w:lang w:val="sq-AL"/>
              </w:rPr>
              <w:t>f</w:t>
            </w:r>
            <w:r w:rsidRPr="00126FA2">
              <w:rPr>
                <w:rFonts w:ascii="Times New Roman" w:hAnsi="Times New Roman"/>
                <w:sz w:val="24"/>
                <w:szCs w:val="24"/>
                <w:lang w:val="sq-AL"/>
              </w:rPr>
              <w:t xml:space="preserve">rimit me </w:t>
            </w:r>
            <w:r w:rsidR="00BB6D30">
              <w:rPr>
                <w:rFonts w:ascii="Times New Roman" w:hAnsi="Times New Roman"/>
                <w:sz w:val="24"/>
                <w:szCs w:val="24"/>
                <w:lang w:val="sq-AL"/>
              </w:rPr>
              <w:t xml:space="preserve">legjislacionin e </w:t>
            </w:r>
            <w:r w:rsidRPr="00126FA2">
              <w:rPr>
                <w:rFonts w:ascii="Times New Roman" w:hAnsi="Times New Roman"/>
                <w:sz w:val="24"/>
                <w:szCs w:val="24"/>
                <w:lang w:val="sq-AL"/>
              </w:rPr>
              <w:t>BE</w:t>
            </w:r>
            <w:r w:rsidR="00BB6D30">
              <w:rPr>
                <w:rFonts w:ascii="Times New Roman" w:hAnsi="Times New Roman"/>
                <w:sz w:val="24"/>
                <w:szCs w:val="24"/>
                <w:lang w:val="sq-AL"/>
              </w:rPr>
              <w:t>-s</w:t>
            </w:r>
            <w:r w:rsidR="007E4E85">
              <w:rPr>
                <w:rFonts w:ascii="Times New Roman" w:hAnsi="Times New Roman"/>
                <w:sz w:val="24"/>
                <w:szCs w:val="24"/>
                <w:lang w:val="sq-AL"/>
              </w:rPr>
              <w:t>ë</w:t>
            </w:r>
            <w:r w:rsidRPr="00126FA2">
              <w:rPr>
                <w:rFonts w:ascii="Times New Roman" w:hAnsi="Times New Roman"/>
                <w:sz w:val="24"/>
                <w:szCs w:val="24"/>
                <w:lang w:val="sq-AL"/>
              </w:rPr>
              <w:t>, Shqipëria ka detyrimin e organizimit të sektorit sipas standardeve të BE</w:t>
            </w:r>
            <w:r w:rsidR="00BB6D30">
              <w:rPr>
                <w:rFonts w:ascii="Times New Roman" w:hAnsi="Times New Roman"/>
                <w:sz w:val="24"/>
                <w:szCs w:val="24"/>
                <w:lang w:val="sq-AL"/>
              </w:rPr>
              <w:t>-s</w:t>
            </w:r>
            <w:r w:rsidR="007E4E85">
              <w:rPr>
                <w:rFonts w:ascii="Times New Roman" w:hAnsi="Times New Roman"/>
                <w:sz w:val="24"/>
                <w:szCs w:val="24"/>
                <w:lang w:val="sq-AL"/>
              </w:rPr>
              <w:t>ë</w:t>
            </w:r>
            <w:r w:rsidRPr="00126FA2">
              <w:rPr>
                <w:rFonts w:ascii="Times New Roman" w:hAnsi="Times New Roman"/>
                <w:sz w:val="24"/>
                <w:szCs w:val="24"/>
                <w:lang w:val="sq-AL"/>
              </w:rPr>
              <w:t xml:space="preserve">. Ky organizim mungon në ligjin aktual </w:t>
            </w:r>
            <w:r w:rsidR="00BB6D30">
              <w:rPr>
                <w:rFonts w:ascii="Times New Roman" w:hAnsi="Times New Roman"/>
                <w:sz w:val="24"/>
                <w:szCs w:val="24"/>
                <w:lang w:val="sq-AL"/>
              </w:rPr>
              <w:t>n</w:t>
            </w:r>
            <w:r w:rsidR="00BB6D30" w:rsidRPr="00126FA2">
              <w:rPr>
                <w:rFonts w:ascii="Times New Roman" w:hAnsi="Times New Roman"/>
                <w:sz w:val="24"/>
                <w:szCs w:val="24"/>
                <w:lang w:val="sq-AL"/>
              </w:rPr>
              <w:t>r</w:t>
            </w:r>
            <w:r w:rsidRPr="00126FA2">
              <w:rPr>
                <w:rFonts w:ascii="Times New Roman" w:hAnsi="Times New Roman"/>
                <w:sz w:val="24"/>
                <w:szCs w:val="24"/>
                <w:lang w:val="sq-AL"/>
              </w:rPr>
              <w:t>. 103/2016 “Për akuakulturën”. Organizimi i subjekteve ne Organizata prodhuesish</w:t>
            </w:r>
            <w:r w:rsidR="004A7C42">
              <w:rPr>
                <w:rFonts w:ascii="Times New Roman" w:hAnsi="Times New Roman"/>
                <w:sz w:val="24"/>
                <w:szCs w:val="24"/>
                <w:lang w:val="sq-AL"/>
              </w:rPr>
              <w:t>, OP</w:t>
            </w:r>
            <w:r w:rsidRPr="00126FA2">
              <w:rPr>
                <w:rFonts w:ascii="Times New Roman" w:hAnsi="Times New Roman"/>
                <w:sz w:val="24"/>
                <w:szCs w:val="24"/>
                <w:lang w:val="sq-AL"/>
              </w:rPr>
              <w:t xml:space="preserve"> (ose forma të bashkëpunimit me njëra tjetrën) është i lidhur qoftë me mungesën e bazës ligjore në këtë ligj, qoftë edhe me mungesën e traditës së bashkëpunimit, ose të një eksperience jo të mirë që shpesh lidhet me kooperativat e sistemit të vjetër.    </w:t>
            </w:r>
          </w:p>
          <w:p w:rsidR="00C24619" w:rsidRPr="00126FA2" w:rsidRDefault="00C24619" w:rsidP="00126FA2">
            <w:pPr>
              <w:jc w:val="both"/>
              <w:rPr>
                <w:rFonts w:ascii="Times New Roman" w:hAnsi="Times New Roman"/>
                <w:sz w:val="24"/>
                <w:szCs w:val="24"/>
                <w:lang w:val="sq-AL"/>
              </w:rPr>
            </w:pPr>
            <w:r w:rsidRPr="00126FA2">
              <w:rPr>
                <w:rFonts w:ascii="Times New Roman" w:hAnsi="Times New Roman"/>
                <w:sz w:val="24"/>
                <w:szCs w:val="24"/>
                <w:lang w:val="sq-AL"/>
              </w:rPr>
              <w:t>Gjatë procesit të miratimit të ligjit nr. 103/2016 “Për Akuakulturën” nga ana e Kuvendit të Shqipërisë u vendos edhe një dispozitë pezulluese në lidhje</w:t>
            </w:r>
            <w:r w:rsidR="004B55FA">
              <w:rPr>
                <w:rFonts w:ascii="Times New Roman" w:hAnsi="Times New Roman"/>
                <w:sz w:val="24"/>
                <w:szCs w:val="24"/>
                <w:lang w:val="sq-AL"/>
              </w:rPr>
              <w:t xml:space="preserve"> me</w:t>
            </w:r>
            <w:r w:rsidRPr="00126FA2">
              <w:rPr>
                <w:rFonts w:ascii="Times New Roman" w:hAnsi="Times New Roman"/>
                <w:sz w:val="24"/>
                <w:szCs w:val="24"/>
                <w:lang w:val="sq-AL"/>
              </w:rPr>
              <w:t xml:space="preserve"> lejimin e aktiviteteve të reja në akuakulturë. Kjo dispozitë shtyn proceset e </w:t>
            </w:r>
            <w:r w:rsidR="00CB7414">
              <w:rPr>
                <w:rFonts w:ascii="Times New Roman" w:hAnsi="Times New Roman"/>
                <w:sz w:val="24"/>
                <w:szCs w:val="24"/>
                <w:lang w:val="sq-AL"/>
              </w:rPr>
              <w:t>pajisjes me leje</w:t>
            </w:r>
            <w:r w:rsidR="00B8443F">
              <w:rPr>
                <w:rFonts w:ascii="Times New Roman" w:hAnsi="Times New Roman"/>
                <w:sz w:val="24"/>
                <w:szCs w:val="24"/>
                <w:lang w:val="sq-AL"/>
              </w:rPr>
              <w:t>,</w:t>
            </w:r>
            <w:r w:rsidRPr="00126FA2">
              <w:rPr>
                <w:rFonts w:ascii="Times New Roman" w:hAnsi="Times New Roman"/>
                <w:sz w:val="24"/>
                <w:szCs w:val="24"/>
                <w:lang w:val="sq-AL"/>
              </w:rPr>
              <w:t xml:space="preserve"> deri në përfundim të Përcaktimit të Zonave në të cilat do të zhvillohet aktiviteti i Akuakulturës</w:t>
            </w:r>
            <w:r w:rsidR="004A7C42">
              <w:rPr>
                <w:rFonts w:ascii="Times New Roman" w:hAnsi="Times New Roman"/>
                <w:sz w:val="24"/>
                <w:szCs w:val="24"/>
                <w:lang w:val="sq-AL"/>
              </w:rPr>
              <w:t xml:space="preserve">, </w:t>
            </w:r>
            <w:r w:rsidR="00BB6D30">
              <w:rPr>
                <w:rFonts w:ascii="Times New Roman" w:hAnsi="Times New Roman"/>
                <w:sz w:val="24"/>
                <w:szCs w:val="24"/>
                <w:lang w:val="sq-AL"/>
              </w:rPr>
              <w:t>(</w:t>
            </w:r>
            <w:r w:rsidR="0025434C">
              <w:rPr>
                <w:rFonts w:ascii="Times New Roman" w:hAnsi="Times New Roman"/>
                <w:sz w:val="24"/>
                <w:szCs w:val="24"/>
                <w:lang w:val="sq-AL"/>
              </w:rPr>
              <w:t>ZPA</w:t>
            </w:r>
            <w:r w:rsidR="00BB6D30">
              <w:rPr>
                <w:rFonts w:ascii="Times New Roman" w:hAnsi="Times New Roman"/>
                <w:sz w:val="24"/>
                <w:szCs w:val="24"/>
                <w:lang w:val="sq-AL"/>
              </w:rPr>
              <w:t>)</w:t>
            </w:r>
            <w:r w:rsidRPr="00126FA2">
              <w:rPr>
                <w:rFonts w:ascii="Times New Roman" w:hAnsi="Times New Roman"/>
                <w:sz w:val="24"/>
                <w:szCs w:val="24"/>
                <w:lang w:val="sq-AL"/>
              </w:rPr>
              <w:t xml:space="preserve">. </w:t>
            </w:r>
          </w:p>
          <w:p w:rsidR="00C24619" w:rsidRPr="00126FA2" w:rsidRDefault="00C24619" w:rsidP="00126FA2">
            <w:pPr>
              <w:jc w:val="both"/>
              <w:rPr>
                <w:rFonts w:ascii="Times New Roman" w:hAnsi="Times New Roman"/>
                <w:sz w:val="24"/>
                <w:szCs w:val="24"/>
                <w:lang w:val="sq-AL"/>
              </w:rPr>
            </w:pPr>
            <w:r w:rsidRPr="00126FA2">
              <w:rPr>
                <w:rFonts w:ascii="Times New Roman" w:hAnsi="Times New Roman"/>
                <w:sz w:val="24"/>
                <w:szCs w:val="24"/>
                <w:lang w:val="sq-AL"/>
              </w:rPr>
              <w:t xml:space="preserve">Ky pezullim, gjatë kësaj faze tranzitore (deri sa të miratohet </w:t>
            </w:r>
            <w:r w:rsidR="0025434C">
              <w:rPr>
                <w:rFonts w:ascii="Times New Roman" w:hAnsi="Times New Roman"/>
                <w:sz w:val="24"/>
                <w:szCs w:val="24"/>
                <w:lang w:val="sq-AL"/>
              </w:rPr>
              <w:t>ZPA</w:t>
            </w:r>
            <w:r w:rsidRPr="00126FA2">
              <w:rPr>
                <w:rFonts w:ascii="Times New Roman" w:hAnsi="Times New Roman"/>
                <w:sz w:val="24"/>
                <w:szCs w:val="24"/>
                <w:lang w:val="sq-AL"/>
              </w:rPr>
              <w:t>) prek edhe ato subjekte të cilat kanë qenë të pajisura me të drejtën e zhvillimit të aktivitetit</w:t>
            </w:r>
            <w:r w:rsidR="004B55FA">
              <w:rPr>
                <w:rFonts w:ascii="Times New Roman" w:hAnsi="Times New Roman"/>
                <w:sz w:val="24"/>
                <w:szCs w:val="24"/>
                <w:lang w:val="sq-AL"/>
              </w:rPr>
              <w:t>,</w:t>
            </w:r>
            <w:r w:rsidRPr="00126FA2">
              <w:rPr>
                <w:rFonts w:ascii="Times New Roman" w:hAnsi="Times New Roman"/>
                <w:sz w:val="24"/>
                <w:szCs w:val="24"/>
                <w:lang w:val="sq-AL"/>
              </w:rPr>
              <w:t xml:space="preserve"> por deri në momentin e miratimit të </w:t>
            </w:r>
            <w:r w:rsidR="0025434C">
              <w:rPr>
                <w:rFonts w:ascii="Times New Roman" w:hAnsi="Times New Roman"/>
                <w:sz w:val="24"/>
                <w:szCs w:val="24"/>
                <w:lang w:val="sq-AL"/>
              </w:rPr>
              <w:t>ZPA</w:t>
            </w:r>
            <w:r w:rsidRPr="00126FA2">
              <w:rPr>
                <w:rFonts w:ascii="Times New Roman" w:hAnsi="Times New Roman"/>
                <w:sz w:val="24"/>
                <w:szCs w:val="24"/>
                <w:lang w:val="sq-AL"/>
              </w:rPr>
              <w:t xml:space="preserve">, </w:t>
            </w:r>
            <w:r w:rsidR="00BB6D30" w:rsidRPr="00126FA2">
              <w:rPr>
                <w:rFonts w:ascii="Times New Roman" w:hAnsi="Times New Roman"/>
                <w:sz w:val="24"/>
                <w:szCs w:val="24"/>
                <w:lang w:val="sq-AL"/>
              </w:rPr>
              <w:t>kontrat</w:t>
            </w:r>
            <w:r w:rsidR="007E4E85">
              <w:rPr>
                <w:rFonts w:ascii="Times New Roman" w:hAnsi="Times New Roman"/>
                <w:sz w:val="24"/>
                <w:szCs w:val="24"/>
                <w:lang w:val="sq-AL"/>
              </w:rPr>
              <w:t>ë</w:t>
            </w:r>
            <w:r w:rsidR="00BB6D30">
              <w:rPr>
                <w:rFonts w:ascii="Times New Roman" w:hAnsi="Times New Roman"/>
                <w:sz w:val="24"/>
                <w:szCs w:val="24"/>
                <w:lang w:val="sq-AL"/>
              </w:rPr>
              <w:t xml:space="preserve">s i </w:t>
            </w:r>
            <w:r w:rsidRPr="00126FA2">
              <w:rPr>
                <w:rFonts w:ascii="Times New Roman" w:hAnsi="Times New Roman"/>
                <w:sz w:val="24"/>
                <w:szCs w:val="24"/>
                <w:lang w:val="sq-AL"/>
              </w:rPr>
              <w:t>mbaron</w:t>
            </w:r>
            <w:r w:rsidR="00BB6D30">
              <w:rPr>
                <w:rFonts w:ascii="Times New Roman" w:hAnsi="Times New Roman"/>
                <w:sz w:val="24"/>
                <w:szCs w:val="24"/>
                <w:lang w:val="sq-AL"/>
              </w:rPr>
              <w:t xml:space="preserve"> afati</w:t>
            </w:r>
            <w:r w:rsidRPr="00126FA2">
              <w:rPr>
                <w:rFonts w:ascii="Times New Roman" w:hAnsi="Times New Roman"/>
                <w:sz w:val="24"/>
                <w:szCs w:val="24"/>
                <w:lang w:val="sq-AL"/>
              </w:rPr>
              <w:t xml:space="preserve">. E ardhmja e zonave në të cilën këto subjekte do të zhvillojnë aktivitetin do të vendoset pas miratimit të </w:t>
            </w:r>
            <w:r w:rsidR="0025434C">
              <w:rPr>
                <w:rFonts w:ascii="Times New Roman" w:hAnsi="Times New Roman"/>
                <w:sz w:val="24"/>
                <w:szCs w:val="24"/>
                <w:lang w:val="sq-AL"/>
              </w:rPr>
              <w:t>ZPA</w:t>
            </w:r>
            <w:r w:rsidRPr="00126FA2">
              <w:rPr>
                <w:rFonts w:ascii="Times New Roman" w:hAnsi="Times New Roman"/>
                <w:sz w:val="24"/>
                <w:szCs w:val="24"/>
                <w:lang w:val="sq-AL"/>
              </w:rPr>
              <w:t xml:space="preserve"> si dhe mundësia e rinovimit ose jo të tyre është e parashikuar nga neni 25 i ligjit nr. 130/2016. Në këtë periudhe tranzitore subjektet janë të detyruara të ndërpresin aktivitetin, pa iu dhënë e drejta për të kërkuar rinovimin e kontratës duke shkaktuar dëme ekonomike qoftë për biznesin ashtu edhe për ekonominë shqiptare</w:t>
            </w:r>
            <w:r w:rsidR="00B8443F">
              <w:rPr>
                <w:rFonts w:ascii="Times New Roman" w:hAnsi="Times New Roman"/>
                <w:sz w:val="24"/>
                <w:szCs w:val="24"/>
                <w:lang w:val="sq-AL"/>
              </w:rPr>
              <w:t xml:space="preserve"> dhe buxhetin e Shtetit.</w:t>
            </w:r>
          </w:p>
          <w:p w:rsidR="00C24619" w:rsidRPr="00126FA2" w:rsidRDefault="00C24619" w:rsidP="00126FA2">
            <w:pPr>
              <w:jc w:val="both"/>
              <w:rPr>
                <w:rFonts w:ascii="Times New Roman" w:hAnsi="Times New Roman"/>
                <w:sz w:val="24"/>
                <w:szCs w:val="24"/>
                <w:lang w:val="sq-AL"/>
              </w:rPr>
            </w:pPr>
            <w:r w:rsidRPr="00126FA2">
              <w:rPr>
                <w:rFonts w:ascii="Times New Roman" w:hAnsi="Times New Roman"/>
                <w:sz w:val="24"/>
                <w:szCs w:val="24"/>
                <w:lang w:val="sq-AL"/>
              </w:rPr>
              <w:t>Subjekt</w:t>
            </w:r>
            <w:r w:rsidR="00B8443F">
              <w:rPr>
                <w:rFonts w:ascii="Times New Roman" w:hAnsi="Times New Roman"/>
                <w:sz w:val="24"/>
                <w:szCs w:val="24"/>
                <w:lang w:val="sq-AL"/>
              </w:rPr>
              <w:t>et e prekura nga kjo dispozite p</w:t>
            </w:r>
            <w:r w:rsidRPr="00126FA2">
              <w:rPr>
                <w:rFonts w:ascii="Times New Roman" w:hAnsi="Times New Roman"/>
                <w:sz w:val="24"/>
                <w:szCs w:val="24"/>
                <w:lang w:val="sq-AL"/>
              </w:rPr>
              <w:t xml:space="preserve">ezulluese zhvillojnë aktivitet në akuakulturën detare dhe ndodhen në Gjirin e Vlorës, Porto Palermo dhe në pjesën nga kepi i Qefalit deri në Gjirin e Batit në Sarandë. </w:t>
            </w:r>
          </w:p>
          <w:p w:rsidR="00C24619" w:rsidRPr="00126FA2" w:rsidRDefault="00C24619" w:rsidP="00126FA2">
            <w:pPr>
              <w:jc w:val="both"/>
              <w:rPr>
                <w:rFonts w:ascii="Times New Roman" w:hAnsi="Times New Roman"/>
                <w:sz w:val="24"/>
                <w:szCs w:val="24"/>
                <w:lang w:val="sq-AL"/>
              </w:rPr>
            </w:pPr>
            <w:r w:rsidRPr="00126FA2">
              <w:rPr>
                <w:rFonts w:ascii="Times New Roman" w:hAnsi="Times New Roman"/>
                <w:sz w:val="24"/>
                <w:szCs w:val="24"/>
                <w:lang w:val="sq-AL"/>
              </w:rPr>
              <w:t xml:space="preserve">Po kështu, ky pezullim prek edhe strukturat pronë ekzistuese shtetërore të akuakulturës, të cilat janë dhe duhet të jenë “apriori” pjesë e </w:t>
            </w:r>
            <w:r w:rsidR="0025434C">
              <w:rPr>
                <w:rFonts w:ascii="Times New Roman" w:hAnsi="Times New Roman"/>
                <w:sz w:val="24"/>
                <w:szCs w:val="24"/>
                <w:lang w:val="sq-AL"/>
              </w:rPr>
              <w:t>ZPA</w:t>
            </w:r>
            <w:r w:rsidRPr="00126FA2">
              <w:rPr>
                <w:rFonts w:ascii="Times New Roman" w:hAnsi="Times New Roman"/>
                <w:sz w:val="24"/>
                <w:szCs w:val="24"/>
                <w:lang w:val="sq-AL"/>
              </w:rPr>
              <w:t xml:space="preserve">. Në fakt, strukturat aktuale në pronësi shtetërore përbëhen nga Qendra e prodhimit te rasateve të koranit në Lin, qendra e prodhimit të rasateve të krapit në Zvezdë - Korçë, (në përgjegjësi administrimi të MBZHR) të cilat prodhojnë rasate me qëllim ripopullimin e liqeneve natyrore, në kuadër të politikave të qeverise shqiptare, si dhe qendra e prodhimit të rasateve të peshqve të familjes së krapit në Tapizë në përgjegjësi administrimi të </w:t>
            </w:r>
            <w:r w:rsidR="00D25097">
              <w:rPr>
                <w:rFonts w:ascii="Times New Roman" w:hAnsi="Times New Roman"/>
                <w:sz w:val="24"/>
                <w:szCs w:val="24"/>
                <w:lang w:val="sq-AL"/>
              </w:rPr>
              <w:t>Universitetit Bujq</w:t>
            </w:r>
            <w:r w:rsidR="00720586">
              <w:rPr>
                <w:rFonts w:ascii="Times New Roman" w:hAnsi="Times New Roman"/>
                <w:sz w:val="24"/>
                <w:szCs w:val="24"/>
                <w:lang w:val="sq-AL"/>
              </w:rPr>
              <w:t>ësor të Tiranës</w:t>
            </w:r>
            <w:r w:rsidRPr="00126FA2">
              <w:rPr>
                <w:rFonts w:ascii="Times New Roman" w:hAnsi="Times New Roman"/>
                <w:sz w:val="24"/>
                <w:szCs w:val="24"/>
                <w:lang w:val="sq-AL"/>
              </w:rPr>
              <w:t xml:space="preserve">. </w:t>
            </w:r>
            <w:r w:rsidR="00F90FE8">
              <w:rPr>
                <w:rFonts w:ascii="Times New Roman" w:hAnsi="Times New Roman"/>
                <w:sz w:val="24"/>
                <w:szCs w:val="24"/>
                <w:lang w:val="sq-AL"/>
              </w:rPr>
              <w:t>P</w:t>
            </w:r>
            <w:r w:rsidRPr="00126FA2">
              <w:rPr>
                <w:rFonts w:ascii="Times New Roman" w:hAnsi="Times New Roman"/>
                <w:sz w:val="24"/>
                <w:szCs w:val="24"/>
                <w:lang w:val="sq-AL"/>
              </w:rPr>
              <w:t>ërgjegjësi administrimi të M</w:t>
            </w:r>
            <w:r w:rsidR="0078035F">
              <w:rPr>
                <w:rFonts w:ascii="Times New Roman" w:hAnsi="Times New Roman"/>
                <w:sz w:val="24"/>
                <w:szCs w:val="24"/>
                <w:lang w:val="sq-AL"/>
              </w:rPr>
              <w:t xml:space="preserve">inistrisë së </w:t>
            </w:r>
            <w:r w:rsidRPr="00126FA2">
              <w:rPr>
                <w:rFonts w:ascii="Times New Roman" w:hAnsi="Times New Roman"/>
                <w:sz w:val="24"/>
                <w:szCs w:val="24"/>
                <w:lang w:val="sq-AL"/>
              </w:rPr>
              <w:t>B</w:t>
            </w:r>
            <w:r w:rsidR="0078035F">
              <w:rPr>
                <w:rFonts w:ascii="Times New Roman" w:hAnsi="Times New Roman"/>
                <w:sz w:val="24"/>
                <w:szCs w:val="24"/>
                <w:lang w:val="sq-AL"/>
              </w:rPr>
              <w:t xml:space="preserve">ujqësisë dhe </w:t>
            </w:r>
            <w:r w:rsidR="0078035F" w:rsidRPr="00126FA2">
              <w:rPr>
                <w:rFonts w:ascii="Times New Roman" w:hAnsi="Times New Roman"/>
                <w:sz w:val="24"/>
                <w:szCs w:val="24"/>
                <w:lang w:val="sq-AL"/>
              </w:rPr>
              <w:t>Zh</w:t>
            </w:r>
            <w:r w:rsidR="0078035F">
              <w:rPr>
                <w:rFonts w:ascii="Times New Roman" w:hAnsi="Times New Roman"/>
                <w:sz w:val="24"/>
                <w:szCs w:val="24"/>
                <w:lang w:val="sq-AL"/>
              </w:rPr>
              <w:t xml:space="preserve">villimit </w:t>
            </w:r>
            <w:r w:rsidR="0078035F" w:rsidRPr="00126FA2">
              <w:rPr>
                <w:rFonts w:ascii="Times New Roman" w:hAnsi="Times New Roman"/>
                <w:sz w:val="24"/>
                <w:szCs w:val="24"/>
                <w:lang w:val="sq-AL"/>
              </w:rPr>
              <w:t>R</w:t>
            </w:r>
            <w:r w:rsidR="0078035F">
              <w:rPr>
                <w:rFonts w:ascii="Times New Roman" w:hAnsi="Times New Roman"/>
                <w:sz w:val="24"/>
                <w:szCs w:val="24"/>
                <w:lang w:val="sq-AL"/>
              </w:rPr>
              <w:t>ural</w:t>
            </w:r>
            <w:r w:rsidR="00F90FE8">
              <w:rPr>
                <w:rFonts w:ascii="Times New Roman" w:hAnsi="Times New Roman"/>
                <w:sz w:val="24"/>
                <w:szCs w:val="24"/>
                <w:lang w:val="sq-AL"/>
              </w:rPr>
              <w:t>-së, janë</w:t>
            </w:r>
            <w:r w:rsidRPr="00126FA2">
              <w:rPr>
                <w:rFonts w:ascii="Times New Roman" w:hAnsi="Times New Roman"/>
                <w:sz w:val="24"/>
                <w:szCs w:val="24"/>
                <w:lang w:val="sq-AL"/>
              </w:rPr>
              <w:t xml:space="preserve"> edhe impiantet e midhjeve në Butrint. Gjatë procesit të hartimit të </w:t>
            </w:r>
            <w:r w:rsidR="0025434C">
              <w:rPr>
                <w:rFonts w:ascii="Times New Roman" w:hAnsi="Times New Roman"/>
                <w:sz w:val="24"/>
                <w:szCs w:val="24"/>
                <w:lang w:val="sq-AL"/>
              </w:rPr>
              <w:t>ZPA</w:t>
            </w:r>
            <w:r w:rsidRPr="00126FA2">
              <w:rPr>
                <w:rFonts w:ascii="Times New Roman" w:hAnsi="Times New Roman"/>
                <w:sz w:val="24"/>
                <w:szCs w:val="24"/>
                <w:lang w:val="sq-AL"/>
              </w:rPr>
              <w:t xml:space="preserve"> strukturat në pronësi shtetërore nuk mund të jene pjese e negoci</w:t>
            </w:r>
            <w:r w:rsidR="00CE0933">
              <w:rPr>
                <w:rFonts w:ascii="Times New Roman" w:hAnsi="Times New Roman"/>
                <w:sz w:val="24"/>
                <w:szCs w:val="24"/>
                <w:lang w:val="sq-AL"/>
              </w:rPr>
              <w:t>mit nëse</w:t>
            </w:r>
            <w:r w:rsidRPr="00126FA2">
              <w:rPr>
                <w:rFonts w:ascii="Times New Roman" w:hAnsi="Times New Roman"/>
                <w:sz w:val="24"/>
                <w:szCs w:val="24"/>
                <w:lang w:val="sq-AL"/>
              </w:rPr>
              <w:t xml:space="preserve"> do të përfshihen ose jo në </w:t>
            </w:r>
            <w:r w:rsidR="0025434C">
              <w:rPr>
                <w:rFonts w:ascii="Times New Roman" w:hAnsi="Times New Roman"/>
                <w:sz w:val="24"/>
                <w:szCs w:val="24"/>
                <w:lang w:val="sq-AL"/>
              </w:rPr>
              <w:t>ZPA</w:t>
            </w:r>
            <w:r w:rsidRPr="00126FA2">
              <w:rPr>
                <w:rFonts w:ascii="Times New Roman" w:hAnsi="Times New Roman"/>
                <w:sz w:val="24"/>
                <w:szCs w:val="24"/>
                <w:lang w:val="sq-AL"/>
              </w:rPr>
              <w:t>. Në ndërtimin e tyre shteti shqiptar ka investuar dhe si të tilla automatikisht janë pjesë e ZPA. Në lidhje me impiantet e midhjeve në Butrint, MBZHR i jep me qira këto impiante nëpërmjet një procesi konkurrimi. Pezullimi i vendosur në ligjin aktual, nuk lejon që impiantet e pa dhëna akoma</w:t>
            </w:r>
            <w:r w:rsidR="00CE0933">
              <w:rPr>
                <w:rFonts w:ascii="Times New Roman" w:hAnsi="Times New Roman"/>
                <w:sz w:val="24"/>
                <w:szCs w:val="24"/>
                <w:lang w:val="sq-AL"/>
              </w:rPr>
              <w:t xml:space="preserve"> me qera</w:t>
            </w:r>
            <w:r w:rsidRPr="00126FA2">
              <w:rPr>
                <w:rFonts w:ascii="Times New Roman" w:hAnsi="Times New Roman"/>
                <w:sz w:val="24"/>
                <w:szCs w:val="24"/>
                <w:lang w:val="sq-AL"/>
              </w:rPr>
              <w:t xml:space="preserve"> ose ato që </w:t>
            </w:r>
            <w:r w:rsidR="00CE0933">
              <w:rPr>
                <w:rFonts w:ascii="Times New Roman" w:hAnsi="Times New Roman"/>
                <w:sz w:val="24"/>
                <w:szCs w:val="24"/>
                <w:lang w:val="sq-AL"/>
              </w:rPr>
              <w:t xml:space="preserve">do të </w:t>
            </w:r>
            <w:r w:rsidRPr="00126FA2">
              <w:rPr>
                <w:rFonts w:ascii="Times New Roman" w:hAnsi="Times New Roman"/>
                <w:sz w:val="24"/>
                <w:szCs w:val="24"/>
                <w:lang w:val="sq-AL"/>
              </w:rPr>
              <w:t>lirohen</w:t>
            </w:r>
            <w:r w:rsidR="00CE0933">
              <w:rPr>
                <w:rFonts w:ascii="Times New Roman" w:hAnsi="Times New Roman"/>
                <w:sz w:val="24"/>
                <w:szCs w:val="24"/>
                <w:lang w:val="sq-AL"/>
              </w:rPr>
              <w:t xml:space="preserve">, mbas mbarimit të afatit, </w:t>
            </w:r>
            <w:r w:rsidRPr="00126FA2">
              <w:rPr>
                <w:rFonts w:ascii="Times New Roman" w:hAnsi="Times New Roman"/>
                <w:sz w:val="24"/>
                <w:szCs w:val="24"/>
                <w:lang w:val="sq-AL"/>
              </w:rPr>
              <w:t xml:space="preserve">të mund të ri-jepen përsëri.     </w:t>
            </w:r>
          </w:p>
          <w:p w:rsidR="007A38A1" w:rsidRDefault="006F593A" w:rsidP="007A38A1">
            <w:pPr>
              <w:spacing w:line="276" w:lineRule="auto"/>
              <w:jc w:val="both"/>
              <w:rPr>
                <w:rFonts w:ascii="Times New Roman" w:hAnsi="Times New Roman"/>
                <w:i/>
                <w:sz w:val="20"/>
                <w:lang w:val="sq-AL"/>
              </w:rPr>
            </w:pPr>
            <w:r>
              <w:rPr>
                <w:rFonts w:ascii="Times New Roman" w:hAnsi="Times New Roman"/>
                <w:sz w:val="24"/>
                <w:szCs w:val="24"/>
                <w:lang w:val="sq-AL"/>
              </w:rPr>
              <w:t>Akt</w:t>
            </w:r>
            <w:r w:rsidR="00634715">
              <w:rPr>
                <w:rFonts w:ascii="Times New Roman" w:hAnsi="Times New Roman"/>
                <w:sz w:val="24"/>
                <w:szCs w:val="24"/>
                <w:lang w:val="sq-AL"/>
              </w:rPr>
              <w:t>u</w:t>
            </w:r>
            <w:r>
              <w:rPr>
                <w:rFonts w:ascii="Times New Roman" w:hAnsi="Times New Roman"/>
                <w:sz w:val="24"/>
                <w:szCs w:val="24"/>
                <w:lang w:val="sq-AL"/>
              </w:rPr>
              <w:t>alisht</w:t>
            </w:r>
            <w:r w:rsidR="007A38A1">
              <w:rPr>
                <w:rFonts w:ascii="Times New Roman" w:hAnsi="Times New Roman"/>
                <w:sz w:val="24"/>
                <w:szCs w:val="24"/>
                <w:lang w:val="sq-AL"/>
              </w:rPr>
              <w:t xml:space="preserve">, ministria ka diskutuar me grupet e interesit të prekura si dhe ka administruar kërkesat e tyre për zgjatjen e kontratave si dhe për formën e paraqitur në këtë projektligj.   </w:t>
            </w:r>
          </w:p>
          <w:p w:rsidR="009D6AB4" w:rsidRDefault="009D6AB4" w:rsidP="009D6AB4">
            <w:pPr>
              <w:jc w:val="both"/>
              <w:rPr>
                <w:rFonts w:ascii="Times New Roman" w:hAnsi="Times New Roman"/>
                <w:sz w:val="24"/>
                <w:szCs w:val="24"/>
                <w:lang w:val="sq-AL"/>
              </w:rPr>
            </w:pPr>
            <w:r w:rsidRPr="009F532B">
              <w:rPr>
                <w:rFonts w:ascii="Times New Roman" w:hAnsi="Times New Roman"/>
                <w:sz w:val="24"/>
                <w:szCs w:val="24"/>
                <w:lang w:val="sq-AL"/>
              </w:rPr>
              <w:t xml:space="preserve">Ndërhyrja e parashikuar </w:t>
            </w:r>
            <w:r>
              <w:rPr>
                <w:rFonts w:ascii="Times New Roman" w:hAnsi="Times New Roman"/>
                <w:sz w:val="24"/>
                <w:szCs w:val="24"/>
                <w:lang w:val="sq-AL"/>
              </w:rPr>
              <w:t xml:space="preserve">nëpërmjet </w:t>
            </w:r>
            <w:r w:rsidR="00C13157">
              <w:rPr>
                <w:rFonts w:ascii="Times New Roman" w:hAnsi="Times New Roman"/>
                <w:sz w:val="24"/>
                <w:szCs w:val="24"/>
                <w:lang w:val="sq-AL"/>
              </w:rPr>
              <w:t>politikës që propozohet,</w:t>
            </w:r>
            <w:r>
              <w:rPr>
                <w:rFonts w:ascii="Times New Roman" w:hAnsi="Times New Roman"/>
                <w:sz w:val="24"/>
                <w:szCs w:val="24"/>
                <w:lang w:val="sq-AL"/>
              </w:rPr>
              <w:t xml:space="preserve"> mundëson që ligji </w:t>
            </w:r>
            <w:r w:rsidR="00BB6D30">
              <w:rPr>
                <w:rFonts w:ascii="Times New Roman" w:hAnsi="Times New Roman"/>
                <w:sz w:val="24"/>
                <w:szCs w:val="24"/>
                <w:lang w:val="sq-AL"/>
              </w:rPr>
              <w:t xml:space="preserve">nr. </w:t>
            </w:r>
            <w:r>
              <w:rPr>
                <w:rFonts w:ascii="Times New Roman" w:hAnsi="Times New Roman"/>
                <w:sz w:val="24"/>
                <w:szCs w:val="24"/>
                <w:lang w:val="sq-AL"/>
              </w:rPr>
              <w:t xml:space="preserve">103/2016 i përafruar me </w:t>
            </w:r>
            <w:r w:rsidR="00BB6D30">
              <w:rPr>
                <w:rFonts w:ascii="Times New Roman" w:hAnsi="Times New Roman"/>
                <w:sz w:val="24"/>
                <w:szCs w:val="24"/>
                <w:lang w:val="sq-AL"/>
              </w:rPr>
              <w:t xml:space="preserve">legjislacionin e </w:t>
            </w:r>
            <w:r>
              <w:rPr>
                <w:rFonts w:ascii="Times New Roman" w:hAnsi="Times New Roman"/>
                <w:sz w:val="24"/>
                <w:szCs w:val="24"/>
                <w:lang w:val="sq-AL"/>
              </w:rPr>
              <w:t xml:space="preserve">BE-së, të bëhet i zbatueshëm për vazhdimin e aktivitetit të akuakulturës, deri në miratimin e </w:t>
            </w:r>
            <w:r w:rsidR="00BB6D30">
              <w:rPr>
                <w:rFonts w:ascii="Times New Roman" w:hAnsi="Times New Roman"/>
                <w:sz w:val="24"/>
                <w:szCs w:val="24"/>
                <w:lang w:val="sq-AL"/>
              </w:rPr>
              <w:t>ZPA</w:t>
            </w:r>
            <w:r>
              <w:rPr>
                <w:rFonts w:ascii="Times New Roman" w:hAnsi="Times New Roman"/>
                <w:sz w:val="24"/>
                <w:szCs w:val="24"/>
                <w:lang w:val="sq-AL"/>
              </w:rPr>
              <w:t xml:space="preserve">. </w:t>
            </w:r>
          </w:p>
          <w:p w:rsidR="005A5CAA" w:rsidRPr="00CB6B37" w:rsidRDefault="005A5CAA" w:rsidP="00C24619">
            <w:pPr>
              <w:spacing w:line="276" w:lineRule="auto"/>
              <w:jc w:val="both"/>
              <w:rPr>
                <w:rFonts w:ascii="Times New Roman" w:hAnsi="Times New Roman"/>
                <w:color w:val="002060"/>
                <w:szCs w:val="22"/>
                <w:lang w:val="sq-AL"/>
              </w:rPr>
            </w:pPr>
          </w:p>
        </w:tc>
      </w:tr>
      <w:tr w:rsidR="006210CC" w:rsidRPr="00503856"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8B4514" w:rsidRDefault="006210CC" w:rsidP="004661A8">
            <w:pPr>
              <w:spacing w:line="276" w:lineRule="auto"/>
              <w:jc w:val="both"/>
              <w:rPr>
                <w:rFonts w:ascii="Times New Roman" w:hAnsi="Times New Roman"/>
                <w:b/>
                <w:szCs w:val="22"/>
                <w:lang w:val="sq-AL"/>
              </w:rPr>
            </w:pPr>
            <w:r w:rsidRPr="008B4514">
              <w:rPr>
                <w:rFonts w:ascii="Times New Roman" w:hAnsi="Times New Roman"/>
                <w:b/>
                <w:szCs w:val="22"/>
                <w:lang w:val="sq-AL"/>
              </w:rPr>
              <w:lastRenderedPageBreak/>
              <w:t>OBJE</w:t>
            </w:r>
            <w:r w:rsidR="000B0370" w:rsidRPr="008B4514">
              <w:rPr>
                <w:rFonts w:ascii="Times New Roman" w:hAnsi="Times New Roman"/>
                <w:b/>
                <w:szCs w:val="22"/>
                <w:lang w:val="sq-AL"/>
              </w:rPr>
              <w:t>K</w:t>
            </w:r>
            <w:r w:rsidRPr="008B4514">
              <w:rPr>
                <w:rFonts w:ascii="Times New Roman" w:hAnsi="Times New Roman"/>
                <w:b/>
                <w:szCs w:val="22"/>
                <w:lang w:val="sq-AL"/>
              </w:rPr>
              <w:t>TIV</w:t>
            </w:r>
            <w:r w:rsidR="000B0370" w:rsidRPr="008B4514">
              <w:rPr>
                <w:rFonts w:ascii="Times New Roman" w:hAnsi="Times New Roman"/>
                <w:b/>
                <w:szCs w:val="22"/>
                <w:lang w:val="sq-AL"/>
              </w:rPr>
              <w:t>AT</w:t>
            </w:r>
          </w:p>
          <w:p w:rsidR="006210CC" w:rsidRDefault="000B0370" w:rsidP="004661A8">
            <w:pPr>
              <w:spacing w:line="276" w:lineRule="auto"/>
              <w:jc w:val="both"/>
              <w:rPr>
                <w:rFonts w:ascii="Times New Roman" w:hAnsi="Times New Roman"/>
                <w:i/>
                <w:szCs w:val="22"/>
                <w:lang w:val="sq-AL"/>
              </w:rPr>
            </w:pPr>
            <w:r w:rsidRPr="008B4514">
              <w:rPr>
                <w:rFonts w:ascii="Times New Roman" w:hAnsi="Times New Roman"/>
                <w:i/>
                <w:szCs w:val="22"/>
                <w:lang w:val="sq-AL"/>
              </w:rPr>
              <w:t>Cilat janë objektivat dhe efektet e synuara të propozimit</w:t>
            </w:r>
            <w:r w:rsidR="006210CC" w:rsidRPr="008B4514">
              <w:rPr>
                <w:rFonts w:ascii="Times New Roman" w:hAnsi="Times New Roman"/>
                <w:i/>
                <w:szCs w:val="22"/>
                <w:lang w:val="sq-AL"/>
              </w:rPr>
              <w:t>?</w:t>
            </w:r>
          </w:p>
          <w:p w:rsidR="00640E62" w:rsidRPr="00A836D8" w:rsidRDefault="00640E62" w:rsidP="00640E62">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Të rinovohen k</w:t>
            </w:r>
            <w:r w:rsidRPr="00A836D8">
              <w:rPr>
                <w:rFonts w:ascii="Times New Roman" w:hAnsi="Times New Roman"/>
                <w:sz w:val="24"/>
                <w:szCs w:val="24"/>
                <w:lang w:val="sq-AL"/>
              </w:rPr>
              <w:t>ontrata</w:t>
            </w:r>
            <w:r>
              <w:rPr>
                <w:rFonts w:ascii="Times New Roman" w:hAnsi="Times New Roman"/>
                <w:sz w:val="24"/>
                <w:szCs w:val="24"/>
                <w:lang w:val="sq-AL"/>
              </w:rPr>
              <w:t xml:space="preserve">te </w:t>
            </w:r>
            <w:r w:rsidRPr="00A836D8">
              <w:rPr>
                <w:rFonts w:ascii="Times New Roman" w:hAnsi="Times New Roman"/>
                <w:sz w:val="24"/>
                <w:szCs w:val="24"/>
                <w:lang w:val="sq-AL"/>
              </w:rPr>
              <w:t xml:space="preserve">subjekteve me afat deri në miratimin e </w:t>
            </w:r>
            <w:r>
              <w:rPr>
                <w:rFonts w:ascii="Times New Roman" w:hAnsi="Times New Roman"/>
                <w:sz w:val="24"/>
                <w:szCs w:val="24"/>
                <w:lang w:val="sq-AL"/>
              </w:rPr>
              <w:t>ZPA</w:t>
            </w:r>
            <w:r w:rsidRPr="00A836D8">
              <w:rPr>
                <w:rFonts w:ascii="Times New Roman" w:hAnsi="Times New Roman"/>
                <w:sz w:val="24"/>
                <w:szCs w:val="24"/>
                <w:lang w:val="sq-AL"/>
              </w:rPr>
              <w:t xml:space="preserve"> në vitin 2019. </w:t>
            </w:r>
          </w:p>
          <w:p w:rsidR="00793136" w:rsidRPr="00640E62" w:rsidRDefault="00640E62" w:rsidP="00640E62">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 xml:space="preserve">Të ngrihet </w:t>
            </w:r>
            <w:r w:rsidRPr="00A836D8">
              <w:rPr>
                <w:rFonts w:ascii="Times New Roman" w:hAnsi="Times New Roman"/>
                <w:sz w:val="24"/>
                <w:szCs w:val="24"/>
                <w:lang w:val="sq-AL"/>
              </w:rPr>
              <w:t>O</w:t>
            </w:r>
            <w:r w:rsidR="00C13157">
              <w:rPr>
                <w:rFonts w:ascii="Times New Roman" w:hAnsi="Times New Roman"/>
                <w:sz w:val="24"/>
                <w:szCs w:val="24"/>
                <w:lang w:val="sq-AL"/>
              </w:rPr>
              <w:t xml:space="preserve">rganizata e </w:t>
            </w:r>
            <w:r w:rsidRPr="00A836D8">
              <w:rPr>
                <w:rFonts w:ascii="Times New Roman" w:hAnsi="Times New Roman"/>
                <w:sz w:val="24"/>
                <w:szCs w:val="24"/>
                <w:lang w:val="sq-AL"/>
              </w:rPr>
              <w:t>P</w:t>
            </w:r>
            <w:r w:rsidR="00C13157">
              <w:rPr>
                <w:rFonts w:ascii="Times New Roman" w:hAnsi="Times New Roman"/>
                <w:sz w:val="24"/>
                <w:szCs w:val="24"/>
                <w:lang w:val="sq-AL"/>
              </w:rPr>
              <w:t>rodhuesve (OP)</w:t>
            </w:r>
            <w:r w:rsidRPr="00A836D8">
              <w:rPr>
                <w:rFonts w:ascii="Times New Roman" w:hAnsi="Times New Roman"/>
                <w:sz w:val="24"/>
                <w:szCs w:val="24"/>
                <w:lang w:val="sq-AL"/>
              </w:rPr>
              <w:t xml:space="preserve"> detare deri në vitin 2021 dhe për ujerat e brendshme deri në vitin 2022</w:t>
            </w:r>
            <w:r>
              <w:rPr>
                <w:rFonts w:ascii="Times New Roman" w:hAnsi="Times New Roman"/>
                <w:sz w:val="24"/>
                <w:szCs w:val="24"/>
                <w:lang w:val="sq-AL"/>
              </w:rPr>
              <w:t>, p</w:t>
            </w:r>
            <w:r w:rsidR="00C13157">
              <w:rPr>
                <w:rFonts w:ascii="Times New Roman" w:hAnsi="Times New Roman"/>
                <w:sz w:val="24"/>
                <w:szCs w:val="24"/>
                <w:lang w:val="sq-AL"/>
              </w:rPr>
              <w:t>ë</w:t>
            </w:r>
            <w:r w:rsidR="002850A0">
              <w:rPr>
                <w:rFonts w:ascii="Times New Roman" w:hAnsi="Times New Roman"/>
                <w:sz w:val="24"/>
                <w:szCs w:val="24"/>
                <w:lang w:val="sq-AL"/>
              </w:rPr>
              <w:t>ë</w:t>
            </w:r>
            <w:r>
              <w:rPr>
                <w:rFonts w:ascii="Times New Roman" w:hAnsi="Times New Roman"/>
                <w:sz w:val="24"/>
                <w:szCs w:val="24"/>
                <w:lang w:val="sq-AL"/>
              </w:rPr>
              <w:t xml:space="preserve">rmes, </w:t>
            </w:r>
            <w:r w:rsidR="00793136" w:rsidRPr="00640E62">
              <w:rPr>
                <w:rFonts w:ascii="Times New Roman" w:hAnsi="Times New Roman"/>
                <w:sz w:val="24"/>
                <w:szCs w:val="24"/>
                <w:lang w:val="sq-AL"/>
              </w:rPr>
              <w:t>një sistem</w:t>
            </w:r>
            <w:r>
              <w:rPr>
                <w:rFonts w:ascii="Times New Roman" w:hAnsi="Times New Roman"/>
                <w:sz w:val="24"/>
                <w:szCs w:val="24"/>
                <w:lang w:val="sq-AL"/>
              </w:rPr>
              <w:t>i</w:t>
            </w:r>
            <w:r w:rsidR="00793136" w:rsidRPr="00640E62">
              <w:rPr>
                <w:rFonts w:ascii="Times New Roman" w:hAnsi="Times New Roman"/>
                <w:sz w:val="24"/>
                <w:szCs w:val="24"/>
                <w:lang w:val="sq-AL"/>
              </w:rPr>
              <w:t xml:space="preserve"> transparent, </w:t>
            </w:r>
            <w:r>
              <w:rPr>
                <w:rFonts w:ascii="Times New Roman" w:hAnsi="Times New Roman"/>
                <w:sz w:val="24"/>
                <w:szCs w:val="24"/>
                <w:lang w:val="sq-AL"/>
              </w:rPr>
              <w:t>t</w:t>
            </w:r>
            <w:r w:rsidR="00C13157">
              <w:rPr>
                <w:rFonts w:ascii="Times New Roman" w:hAnsi="Times New Roman"/>
                <w:sz w:val="24"/>
                <w:szCs w:val="24"/>
                <w:lang w:val="sq-AL"/>
              </w:rPr>
              <w:t>ë</w:t>
            </w:r>
            <w:r w:rsidR="002850A0">
              <w:rPr>
                <w:rFonts w:ascii="Times New Roman" w:hAnsi="Times New Roman"/>
                <w:sz w:val="24"/>
                <w:szCs w:val="24"/>
                <w:lang w:val="sq-AL"/>
              </w:rPr>
              <w:t>ë</w:t>
            </w:r>
            <w:r>
              <w:rPr>
                <w:rFonts w:ascii="Times New Roman" w:hAnsi="Times New Roman"/>
                <w:sz w:val="24"/>
                <w:szCs w:val="24"/>
                <w:lang w:val="sq-AL"/>
              </w:rPr>
              <w:t xml:space="preserve"> besueshëm dhe t</w:t>
            </w:r>
            <w:r w:rsidR="00C13157">
              <w:rPr>
                <w:rFonts w:ascii="Times New Roman" w:hAnsi="Times New Roman"/>
                <w:sz w:val="24"/>
                <w:szCs w:val="24"/>
                <w:lang w:val="sq-AL"/>
              </w:rPr>
              <w:t>ë</w:t>
            </w:r>
            <w:r w:rsidR="002850A0">
              <w:rPr>
                <w:rFonts w:ascii="Times New Roman" w:hAnsi="Times New Roman"/>
                <w:sz w:val="24"/>
                <w:szCs w:val="24"/>
                <w:lang w:val="sq-AL"/>
              </w:rPr>
              <w:t>ë</w:t>
            </w:r>
            <w:r w:rsidR="00793136" w:rsidRPr="00640E62">
              <w:rPr>
                <w:rFonts w:ascii="Times New Roman" w:hAnsi="Times New Roman"/>
                <w:sz w:val="24"/>
                <w:szCs w:val="24"/>
                <w:lang w:val="sq-AL"/>
              </w:rPr>
              <w:t xml:space="preserve"> qëndrueshëm</w:t>
            </w:r>
            <w:r>
              <w:rPr>
                <w:rFonts w:ascii="Times New Roman" w:hAnsi="Times New Roman"/>
                <w:sz w:val="24"/>
                <w:szCs w:val="24"/>
                <w:lang w:val="sq-AL"/>
              </w:rPr>
              <w:t>, p</w:t>
            </w:r>
            <w:r w:rsidR="00C13157">
              <w:rPr>
                <w:rFonts w:ascii="Times New Roman" w:hAnsi="Times New Roman"/>
                <w:sz w:val="24"/>
                <w:szCs w:val="24"/>
                <w:lang w:val="sq-AL"/>
              </w:rPr>
              <w:t>ë</w:t>
            </w:r>
            <w:r w:rsidR="002850A0">
              <w:rPr>
                <w:rFonts w:ascii="Times New Roman" w:hAnsi="Times New Roman"/>
                <w:sz w:val="24"/>
                <w:szCs w:val="24"/>
                <w:lang w:val="sq-AL"/>
              </w:rPr>
              <w:t>ë</w:t>
            </w:r>
            <w:r>
              <w:rPr>
                <w:rFonts w:ascii="Times New Roman" w:hAnsi="Times New Roman"/>
                <w:sz w:val="24"/>
                <w:szCs w:val="24"/>
                <w:lang w:val="sq-AL"/>
              </w:rPr>
              <w:t>r nj</w:t>
            </w:r>
            <w:r w:rsidR="00C13157">
              <w:rPr>
                <w:rFonts w:ascii="Times New Roman" w:hAnsi="Times New Roman"/>
                <w:sz w:val="24"/>
                <w:szCs w:val="24"/>
                <w:lang w:val="sq-AL"/>
              </w:rPr>
              <w:t>ë</w:t>
            </w:r>
            <w:r w:rsidR="002850A0">
              <w:rPr>
                <w:rFonts w:ascii="Times New Roman" w:hAnsi="Times New Roman"/>
                <w:sz w:val="24"/>
                <w:szCs w:val="24"/>
                <w:lang w:val="sq-AL"/>
              </w:rPr>
              <w:t>ë</w:t>
            </w:r>
            <w:r>
              <w:rPr>
                <w:rFonts w:ascii="Times New Roman" w:hAnsi="Times New Roman"/>
                <w:sz w:val="24"/>
                <w:szCs w:val="24"/>
                <w:lang w:val="sq-AL"/>
              </w:rPr>
              <w:t>bashkëmenaxhim</w:t>
            </w:r>
            <w:r w:rsidR="00793136" w:rsidRPr="00640E62">
              <w:rPr>
                <w:rFonts w:ascii="Times New Roman" w:hAnsi="Times New Roman"/>
                <w:sz w:val="24"/>
                <w:szCs w:val="24"/>
                <w:lang w:val="sq-AL"/>
              </w:rPr>
              <w:t xml:space="preserve"> midis administratës dhe operatoreve të </w:t>
            </w:r>
            <w:r w:rsidR="00793136" w:rsidRPr="00640E62">
              <w:rPr>
                <w:rFonts w:ascii="Times New Roman" w:hAnsi="Times New Roman"/>
                <w:sz w:val="24"/>
                <w:szCs w:val="24"/>
                <w:lang w:val="sq-AL"/>
              </w:rPr>
              <w:lastRenderedPageBreak/>
              <w:t>sektorit</w:t>
            </w:r>
            <w:r w:rsidR="00C14A11" w:rsidRPr="00640E62">
              <w:rPr>
                <w:rFonts w:ascii="Times New Roman" w:hAnsi="Times New Roman"/>
                <w:sz w:val="24"/>
                <w:szCs w:val="24"/>
                <w:lang w:val="sq-AL"/>
              </w:rPr>
              <w:t>.</w:t>
            </w:r>
          </w:p>
          <w:p w:rsidR="00637967" w:rsidRDefault="00C14A11" w:rsidP="00C14A11">
            <w:pPr>
              <w:pStyle w:val="ListParagraph"/>
              <w:numPr>
                <w:ilvl w:val="0"/>
                <w:numId w:val="32"/>
              </w:numPr>
              <w:ind w:left="454"/>
              <w:jc w:val="both"/>
              <w:rPr>
                <w:rFonts w:ascii="Times New Roman" w:hAnsi="Times New Roman"/>
                <w:sz w:val="24"/>
                <w:szCs w:val="24"/>
                <w:lang w:val="sq-AL"/>
              </w:rPr>
            </w:pPr>
            <w:r>
              <w:rPr>
                <w:rFonts w:ascii="Times New Roman" w:hAnsi="Times New Roman"/>
                <w:sz w:val="24"/>
                <w:szCs w:val="24"/>
                <w:lang w:val="sq-AL"/>
              </w:rPr>
              <w:t>Të ngrihet</w:t>
            </w:r>
            <w:r w:rsidR="00793136" w:rsidRPr="00793136">
              <w:rPr>
                <w:rFonts w:ascii="Times New Roman" w:hAnsi="Times New Roman"/>
                <w:sz w:val="24"/>
                <w:szCs w:val="24"/>
                <w:lang w:val="sq-AL"/>
              </w:rPr>
              <w:t xml:space="preserve"> një industri konkurruese dhe </w:t>
            </w:r>
            <w:r>
              <w:rPr>
                <w:rFonts w:ascii="Times New Roman" w:hAnsi="Times New Roman"/>
                <w:sz w:val="24"/>
                <w:szCs w:val="24"/>
                <w:lang w:val="sq-AL"/>
              </w:rPr>
              <w:t>e</w:t>
            </w:r>
            <w:r w:rsidR="00793136" w:rsidRPr="00793136">
              <w:rPr>
                <w:rFonts w:ascii="Times New Roman" w:hAnsi="Times New Roman"/>
                <w:sz w:val="24"/>
                <w:szCs w:val="24"/>
                <w:lang w:val="sq-AL"/>
              </w:rPr>
              <w:t xml:space="preserve"> qëndrueshme </w:t>
            </w:r>
            <w:r>
              <w:rPr>
                <w:rFonts w:ascii="Times New Roman" w:hAnsi="Times New Roman"/>
                <w:sz w:val="24"/>
                <w:szCs w:val="24"/>
                <w:lang w:val="sq-AL"/>
              </w:rPr>
              <w:t>e</w:t>
            </w:r>
            <w:r w:rsidR="00637967">
              <w:rPr>
                <w:rFonts w:ascii="Times New Roman" w:hAnsi="Times New Roman"/>
                <w:sz w:val="24"/>
                <w:szCs w:val="24"/>
                <w:lang w:val="sq-AL"/>
              </w:rPr>
              <w:t xml:space="preserve"> </w:t>
            </w:r>
            <w:r w:rsidR="00793136" w:rsidRPr="00793136">
              <w:rPr>
                <w:rFonts w:ascii="Times New Roman" w:hAnsi="Times New Roman"/>
                <w:sz w:val="24"/>
                <w:szCs w:val="24"/>
                <w:lang w:val="sq-AL"/>
              </w:rPr>
              <w:t>akuakulturës, e cila kontribuon në sigurinë ushqimore kombëtare dh</w:t>
            </w:r>
            <w:r w:rsidR="00637967">
              <w:rPr>
                <w:rFonts w:ascii="Times New Roman" w:hAnsi="Times New Roman"/>
                <w:sz w:val="24"/>
                <w:szCs w:val="24"/>
                <w:lang w:val="sq-AL"/>
              </w:rPr>
              <w:t>e rritjen blu.</w:t>
            </w:r>
          </w:p>
          <w:p w:rsidR="008B4514" w:rsidRPr="008B4514" w:rsidRDefault="00637967" w:rsidP="00B04A4E">
            <w:pPr>
              <w:pStyle w:val="ListParagraph"/>
              <w:numPr>
                <w:ilvl w:val="0"/>
                <w:numId w:val="32"/>
              </w:numPr>
              <w:ind w:left="454"/>
              <w:jc w:val="both"/>
              <w:rPr>
                <w:rFonts w:ascii="Times New Roman" w:hAnsi="Times New Roman"/>
                <w:color w:val="1F497D" w:themeColor="text2"/>
                <w:szCs w:val="22"/>
                <w:lang w:val="sq-AL"/>
              </w:rPr>
            </w:pPr>
            <w:r w:rsidRPr="007D5AAE">
              <w:rPr>
                <w:rFonts w:ascii="Times New Roman" w:hAnsi="Times New Roman"/>
                <w:sz w:val="24"/>
                <w:szCs w:val="24"/>
                <w:lang w:val="sq-AL"/>
              </w:rPr>
              <w:t>Ngritja dhe zhvillimi i akuakultures detare, krijon kushte p</w:t>
            </w:r>
            <w:r w:rsidR="000743ED" w:rsidRPr="007D5AAE">
              <w:rPr>
                <w:rFonts w:ascii="Times New Roman" w:hAnsi="Times New Roman"/>
                <w:sz w:val="24"/>
                <w:szCs w:val="24"/>
                <w:lang w:val="sq-AL"/>
              </w:rPr>
              <w:t>ë</w:t>
            </w:r>
            <w:r w:rsidRPr="007D5AAE">
              <w:rPr>
                <w:rFonts w:ascii="Times New Roman" w:hAnsi="Times New Roman"/>
                <w:sz w:val="24"/>
                <w:szCs w:val="24"/>
                <w:lang w:val="sq-AL"/>
              </w:rPr>
              <w:t>r zhvillim t</w:t>
            </w:r>
            <w:r w:rsidR="000743ED" w:rsidRPr="007D5AAE">
              <w:rPr>
                <w:rFonts w:ascii="Times New Roman" w:hAnsi="Times New Roman"/>
                <w:sz w:val="24"/>
                <w:szCs w:val="24"/>
                <w:lang w:val="sq-AL"/>
              </w:rPr>
              <w:t>ë</w:t>
            </w:r>
            <w:r w:rsidRPr="007D5AAE">
              <w:rPr>
                <w:rFonts w:ascii="Times New Roman" w:hAnsi="Times New Roman"/>
                <w:sz w:val="24"/>
                <w:szCs w:val="24"/>
                <w:lang w:val="sq-AL"/>
              </w:rPr>
              <w:t xml:space="preserve"> k</w:t>
            </w:r>
            <w:r w:rsidR="000743ED" w:rsidRPr="007D5AAE">
              <w:rPr>
                <w:rFonts w:ascii="Times New Roman" w:hAnsi="Times New Roman"/>
                <w:sz w:val="24"/>
                <w:szCs w:val="24"/>
                <w:lang w:val="sq-AL"/>
              </w:rPr>
              <w:t>ë</w:t>
            </w:r>
            <w:r w:rsidRPr="007D5AAE">
              <w:rPr>
                <w:rFonts w:ascii="Times New Roman" w:hAnsi="Times New Roman"/>
                <w:sz w:val="24"/>
                <w:szCs w:val="24"/>
                <w:lang w:val="sq-AL"/>
              </w:rPr>
              <w:t>saj industrie, nep</w:t>
            </w:r>
            <w:r w:rsidR="000743ED" w:rsidRPr="007D5AAE">
              <w:rPr>
                <w:rFonts w:ascii="Times New Roman" w:hAnsi="Times New Roman"/>
                <w:sz w:val="24"/>
                <w:szCs w:val="24"/>
                <w:lang w:val="sq-AL"/>
              </w:rPr>
              <w:t>ë</w:t>
            </w:r>
            <w:r w:rsidRPr="007D5AAE">
              <w:rPr>
                <w:rFonts w:ascii="Times New Roman" w:hAnsi="Times New Roman"/>
                <w:sz w:val="24"/>
                <w:szCs w:val="24"/>
                <w:lang w:val="sq-AL"/>
              </w:rPr>
              <w:t>rmjet investimeve t</w:t>
            </w:r>
            <w:r w:rsidR="000743ED" w:rsidRPr="007D5AAE">
              <w:rPr>
                <w:rFonts w:ascii="Times New Roman" w:hAnsi="Times New Roman"/>
                <w:sz w:val="24"/>
                <w:szCs w:val="24"/>
                <w:lang w:val="sq-AL"/>
              </w:rPr>
              <w:t>ë</w:t>
            </w:r>
            <w:r w:rsidRPr="007D5AAE">
              <w:rPr>
                <w:rFonts w:ascii="Times New Roman" w:hAnsi="Times New Roman"/>
                <w:sz w:val="24"/>
                <w:szCs w:val="24"/>
                <w:lang w:val="sq-AL"/>
              </w:rPr>
              <w:t xml:space="preserve"> biznesit vendas, pa krijuar konflikte me aktor t</w:t>
            </w:r>
            <w:r w:rsidR="000743ED" w:rsidRPr="007D5AAE">
              <w:rPr>
                <w:rFonts w:ascii="Times New Roman" w:hAnsi="Times New Roman"/>
                <w:sz w:val="24"/>
                <w:szCs w:val="24"/>
                <w:lang w:val="sq-AL"/>
              </w:rPr>
              <w:t>ë</w:t>
            </w:r>
            <w:r w:rsidRPr="007D5AAE">
              <w:rPr>
                <w:rFonts w:ascii="Times New Roman" w:hAnsi="Times New Roman"/>
                <w:sz w:val="24"/>
                <w:szCs w:val="24"/>
                <w:lang w:val="sq-AL"/>
              </w:rPr>
              <w:t xml:space="preserve"> tjer</w:t>
            </w:r>
            <w:r w:rsidR="000743ED" w:rsidRPr="007D5AAE">
              <w:rPr>
                <w:rFonts w:ascii="Times New Roman" w:hAnsi="Times New Roman"/>
                <w:sz w:val="24"/>
                <w:szCs w:val="24"/>
                <w:lang w:val="sq-AL"/>
              </w:rPr>
              <w:t>ë</w:t>
            </w:r>
            <w:r w:rsidRPr="007D5AAE">
              <w:rPr>
                <w:rFonts w:ascii="Times New Roman" w:hAnsi="Times New Roman"/>
                <w:sz w:val="24"/>
                <w:szCs w:val="24"/>
                <w:lang w:val="sq-AL"/>
              </w:rPr>
              <w:t xml:space="preserve"> ekonomik e social.</w:t>
            </w:r>
          </w:p>
        </w:tc>
      </w:tr>
      <w:tr w:rsidR="006210CC" w:rsidRPr="00503856"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0B0370" w:rsidP="004661A8">
            <w:pPr>
              <w:spacing w:line="276" w:lineRule="auto"/>
              <w:jc w:val="both"/>
              <w:rPr>
                <w:rFonts w:ascii="Times New Roman" w:hAnsi="Times New Roman"/>
                <w:b/>
                <w:lang w:val="sq-AL"/>
              </w:rPr>
            </w:pPr>
            <w:r w:rsidRPr="00921F30">
              <w:rPr>
                <w:rFonts w:ascii="Times New Roman" w:hAnsi="Times New Roman"/>
                <w:b/>
                <w:lang w:val="sq-AL"/>
              </w:rPr>
              <w:lastRenderedPageBreak/>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rsidR="00FC3EC5"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 xml:space="preserve">avantazheve/përfitimevekryesore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rsidR="00F72259" w:rsidRPr="00814547" w:rsidRDefault="00F72259" w:rsidP="004661A8">
            <w:pPr>
              <w:spacing w:line="276" w:lineRule="auto"/>
              <w:jc w:val="both"/>
              <w:rPr>
                <w:rFonts w:ascii="Times New Roman" w:hAnsi="Times New Roman"/>
                <w:i/>
                <w:lang w:val="sq-AL"/>
              </w:rPr>
            </w:pPr>
          </w:p>
          <w:p w:rsidR="00C93EB9" w:rsidRPr="00953CD2" w:rsidRDefault="00D41C1C" w:rsidP="004661A8">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P</w:t>
            </w:r>
            <w:r w:rsidR="00B67A1D" w:rsidRPr="00953CD2">
              <w:rPr>
                <w:rFonts w:ascii="Times New Roman" w:hAnsi="Times New Roman"/>
                <w:sz w:val="24"/>
                <w:szCs w:val="24"/>
                <w:lang w:val="sq-AL"/>
              </w:rPr>
              <w:t>ë</w:t>
            </w:r>
            <w:r w:rsidRPr="00953CD2">
              <w:rPr>
                <w:rFonts w:ascii="Times New Roman" w:hAnsi="Times New Roman"/>
                <w:sz w:val="24"/>
                <w:szCs w:val="24"/>
                <w:lang w:val="sq-AL"/>
              </w:rPr>
              <w:t>r arritjen e objektivave t</w:t>
            </w:r>
            <w:r w:rsidR="00B67A1D" w:rsidRPr="00953CD2">
              <w:rPr>
                <w:rFonts w:ascii="Times New Roman" w:hAnsi="Times New Roman"/>
                <w:sz w:val="24"/>
                <w:szCs w:val="24"/>
                <w:lang w:val="sq-AL"/>
              </w:rPr>
              <w:t>ë</w:t>
            </w:r>
            <w:r w:rsidRPr="00953CD2">
              <w:rPr>
                <w:rFonts w:ascii="Times New Roman" w:hAnsi="Times New Roman"/>
                <w:sz w:val="24"/>
                <w:szCs w:val="24"/>
                <w:lang w:val="sq-AL"/>
              </w:rPr>
              <w:t xml:space="preserve"> politik</w:t>
            </w:r>
            <w:r w:rsidR="00B67A1D" w:rsidRPr="00953CD2">
              <w:rPr>
                <w:rFonts w:ascii="Times New Roman" w:hAnsi="Times New Roman"/>
                <w:sz w:val="24"/>
                <w:szCs w:val="24"/>
                <w:lang w:val="sq-AL"/>
              </w:rPr>
              <w:t>ë</w:t>
            </w:r>
            <w:r w:rsidRPr="00953CD2">
              <w:rPr>
                <w:rFonts w:ascii="Times New Roman" w:hAnsi="Times New Roman"/>
                <w:sz w:val="24"/>
                <w:szCs w:val="24"/>
                <w:lang w:val="sq-AL"/>
              </w:rPr>
              <w:t>s j</w:t>
            </w:r>
            <w:r w:rsidR="00342270" w:rsidRPr="00953CD2">
              <w:rPr>
                <w:rFonts w:ascii="Times New Roman" w:hAnsi="Times New Roman"/>
                <w:sz w:val="24"/>
                <w:szCs w:val="24"/>
                <w:lang w:val="sq-AL"/>
              </w:rPr>
              <w:t>an</w:t>
            </w:r>
            <w:r w:rsidR="00B67A1D" w:rsidRPr="00953CD2">
              <w:rPr>
                <w:rFonts w:ascii="Times New Roman" w:hAnsi="Times New Roman"/>
                <w:sz w:val="24"/>
                <w:szCs w:val="24"/>
                <w:lang w:val="sq-AL"/>
              </w:rPr>
              <w:t>ë</w:t>
            </w:r>
            <w:r w:rsidR="00342270" w:rsidRPr="00953CD2">
              <w:rPr>
                <w:rFonts w:ascii="Times New Roman" w:hAnsi="Times New Roman"/>
                <w:sz w:val="24"/>
                <w:szCs w:val="24"/>
                <w:lang w:val="sq-AL"/>
              </w:rPr>
              <w:t xml:space="preserve"> shqyrtuar opsione</w:t>
            </w:r>
            <w:r w:rsidRPr="00953CD2">
              <w:rPr>
                <w:rFonts w:ascii="Times New Roman" w:hAnsi="Times New Roman"/>
                <w:sz w:val="24"/>
                <w:szCs w:val="24"/>
                <w:lang w:val="sq-AL"/>
              </w:rPr>
              <w:t>t e m</w:t>
            </w:r>
            <w:r w:rsidR="00B67A1D" w:rsidRPr="00953CD2">
              <w:rPr>
                <w:rFonts w:ascii="Times New Roman" w:hAnsi="Times New Roman"/>
                <w:sz w:val="24"/>
                <w:szCs w:val="24"/>
                <w:lang w:val="sq-AL"/>
              </w:rPr>
              <w:t>ë</w:t>
            </w:r>
            <w:r w:rsidRPr="00953CD2">
              <w:rPr>
                <w:rFonts w:ascii="Times New Roman" w:hAnsi="Times New Roman"/>
                <w:sz w:val="24"/>
                <w:szCs w:val="24"/>
                <w:lang w:val="sq-AL"/>
              </w:rPr>
              <w:t>poshtme</w:t>
            </w:r>
            <w:r w:rsidR="00342270" w:rsidRPr="00953CD2">
              <w:rPr>
                <w:rFonts w:ascii="Times New Roman" w:hAnsi="Times New Roman"/>
                <w:sz w:val="24"/>
                <w:szCs w:val="24"/>
                <w:lang w:val="sq-AL"/>
              </w:rPr>
              <w:t>:</w:t>
            </w:r>
          </w:p>
          <w:p w:rsidR="00430AD0" w:rsidRPr="00953CD2" w:rsidRDefault="00430AD0" w:rsidP="00430AD0">
            <w:pPr>
              <w:pStyle w:val="ListParagraph"/>
              <w:numPr>
                <w:ilvl w:val="0"/>
                <w:numId w:val="16"/>
              </w:numPr>
              <w:spacing w:line="276" w:lineRule="auto"/>
              <w:ind w:left="630" w:hanging="270"/>
              <w:jc w:val="both"/>
              <w:rPr>
                <w:rFonts w:ascii="Times New Roman" w:hAnsi="Times New Roman"/>
                <w:sz w:val="24"/>
                <w:szCs w:val="24"/>
                <w:lang w:val="sq-AL"/>
              </w:rPr>
            </w:pPr>
            <w:r w:rsidRPr="00953CD2">
              <w:rPr>
                <w:rFonts w:ascii="Times New Roman" w:hAnsi="Times New Roman"/>
                <w:sz w:val="24"/>
                <w:szCs w:val="24"/>
                <w:lang w:val="sq-AL"/>
              </w:rPr>
              <w:t>Opsioni 0 (</w:t>
            </w:r>
            <w:r w:rsidRPr="00953CD2">
              <w:rPr>
                <w:rFonts w:ascii="Times New Roman" w:hAnsi="Times New Roman"/>
                <w:i/>
                <w:sz w:val="24"/>
                <w:szCs w:val="24"/>
                <w:lang w:val="sq-AL"/>
              </w:rPr>
              <w:t>status quo)</w:t>
            </w:r>
            <w:r w:rsidRPr="00953CD2">
              <w:rPr>
                <w:rFonts w:ascii="Times New Roman" w:hAnsi="Times New Roman"/>
                <w:sz w:val="24"/>
                <w:szCs w:val="24"/>
                <w:lang w:val="sq-AL"/>
              </w:rPr>
              <w:t>: - nuk do t</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nd</w:t>
            </w:r>
            <w:r w:rsidR="003E1D06" w:rsidRPr="00953CD2">
              <w:rPr>
                <w:rFonts w:ascii="Times New Roman" w:hAnsi="Times New Roman"/>
                <w:sz w:val="24"/>
                <w:szCs w:val="24"/>
                <w:lang w:val="sq-AL"/>
              </w:rPr>
              <w:t>ë</w:t>
            </w:r>
            <w:r w:rsidRPr="00953CD2">
              <w:rPr>
                <w:rFonts w:ascii="Times New Roman" w:hAnsi="Times New Roman"/>
                <w:sz w:val="24"/>
                <w:szCs w:val="24"/>
                <w:lang w:val="sq-AL"/>
              </w:rPr>
              <w:t>rhy</w:t>
            </w:r>
            <w:r w:rsidR="00C170A0">
              <w:rPr>
                <w:rFonts w:ascii="Times New Roman" w:hAnsi="Times New Roman"/>
                <w:sz w:val="24"/>
                <w:szCs w:val="24"/>
                <w:lang w:val="sq-AL"/>
              </w:rPr>
              <w:t>j</w:t>
            </w:r>
            <w:r w:rsidRPr="00953CD2">
              <w:rPr>
                <w:rFonts w:ascii="Times New Roman" w:hAnsi="Times New Roman"/>
                <w:sz w:val="24"/>
                <w:szCs w:val="24"/>
                <w:lang w:val="sq-AL"/>
              </w:rPr>
              <w:t>m</w:t>
            </w:r>
            <w:r w:rsidR="00C170A0">
              <w:rPr>
                <w:rFonts w:ascii="Times New Roman" w:hAnsi="Times New Roman"/>
                <w:sz w:val="24"/>
                <w:szCs w:val="24"/>
                <w:lang w:val="sq-AL"/>
              </w:rPr>
              <w:t>ë</w:t>
            </w:r>
            <w:r w:rsidRPr="00953CD2">
              <w:rPr>
                <w:rFonts w:ascii="Times New Roman" w:hAnsi="Times New Roman"/>
                <w:sz w:val="24"/>
                <w:szCs w:val="24"/>
                <w:lang w:val="sq-AL"/>
              </w:rPr>
              <w:t xml:space="preserve"> me ndryshim apo politik</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t</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re</w:t>
            </w:r>
            <w:r w:rsidR="00934BA4">
              <w:rPr>
                <w:rFonts w:ascii="Times New Roman" w:hAnsi="Times New Roman"/>
                <w:sz w:val="24"/>
                <w:szCs w:val="24"/>
                <w:lang w:val="sq-AL"/>
              </w:rPr>
              <w:t>;</w:t>
            </w:r>
          </w:p>
          <w:p w:rsidR="004B663D" w:rsidRPr="00CC6AF6" w:rsidRDefault="00430AD0" w:rsidP="00CC6AF6">
            <w:pPr>
              <w:pStyle w:val="ListParagraph"/>
              <w:numPr>
                <w:ilvl w:val="0"/>
                <w:numId w:val="16"/>
              </w:numPr>
              <w:spacing w:after="0" w:line="276" w:lineRule="auto"/>
              <w:jc w:val="both"/>
              <w:rPr>
                <w:rFonts w:ascii="Times New Roman" w:hAnsi="Times New Roman"/>
                <w:sz w:val="24"/>
                <w:szCs w:val="24"/>
                <w:lang w:val="sq-AL"/>
              </w:rPr>
            </w:pPr>
            <w:r w:rsidRPr="00953CD2">
              <w:rPr>
                <w:rFonts w:ascii="Times New Roman" w:hAnsi="Times New Roman"/>
                <w:sz w:val="24"/>
                <w:szCs w:val="24"/>
                <w:lang w:val="sq-AL"/>
              </w:rPr>
              <w:t xml:space="preserve">Opsioni 1: </w:t>
            </w:r>
            <w:r w:rsidR="000474DC">
              <w:rPr>
                <w:rFonts w:ascii="Times New Roman" w:hAnsi="Times New Roman"/>
                <w:sz w:val="24"/>
                <w:szCs w:val="24"/>
                <w:lang w:val="sq-AL"/>
              </w:rPr>
              <w:t>N</w:t>
            </w:r>
            <w:r w:rsidR="00D33430">
              <w:rPr>
                <w:rFonts w:ascii="Times New Roman" w:hAnsi="Times New Roman"/>
                <w:sz w:val="24"/>
                <w:szCs w:val="24"/>
                <w:lang w:val="sq-AL"/>
              </w:rPr>
              <w:t xml:space="preserve">dryshimi </w:t>
            </w:r>
            <w:r w:rsidR="00342270" w:rsidRPr="00953CD2">
              <w:rPr>
                <w:rFonts w:ascii="Times New Roman" w:hAnsi="Times New Roman"/>
                <w:sz w:val="24"/>
                <w:szCs w:val="24"/>
                <w:lang w:val="sq-AL"/>
              </w:rPr>
              <w:t>i ligjit ekzistues</w:t>
            </w:r>
            <w:r w:rsidR="007473CF">
              <w:rPr>
                <w:rFonts w:ascii="Times New Roman" w:hAnsi="Times New Roman"/>
                <w:sz w:val="24"/>
                <w:szCs w:val="24"/>
                <w:lang w:val="sq-AL"/>
              </w:rPr>
              <w:t xml:space="preserve"> “</w:t>
            </w:r>
            <w:r w:rsidR="007473CF" w:rsidRPr="00083E18">
              <w:rPr>
                <w:rFonts w:ascii="Times New Roman" w:hAnsi="Times New Roman"/>
                <w:sz w:val="24"/>
                <w:szCs w:val="24"/>
                <w:lang w:val="sq-AL"/>
              </w:rPr>
              <w:t xml:space="preserve">Ligji nr. </w:t>
            </w:r>
            <w:r w:rsidR="006C08BC">
              <w:rPr>
                <w:rFonts w:ascii="Times New Roman" w:hAnsi="Times New Roman"/>
                <w:sz w:val="24"/>
                <w:szCs w:val="24"/>
                <w:lang w:val="sq-AL"/>
              </w:rPr>
              <w:t>103/2016</w:t>
            </w:r>
            <w:r w:rsidR="007473CF" w:rsidRPr="00083E18">
              <w:rPr>
                <w:rFonts w:ascii="Times New Roman" w:hAnsi="Times New Roman"/>
                <w:sz w:val="24"/>
                <w:szCs w:val="24"/>
                <w:lang w:val="sq-AL"/>
              </w:rPr>
              <w:t xml:space="preserve">, “Për </w:t>
            </w:r>
            <w:r w:rsidR="006C08BC">
              <w:rPr>
                <w:rFonts w:ascii="Times New Roman" w:hAnsi="Times New Roman"/>
                <w:sz w:val="24"/>
                <w:szCs w:val="24"/>
                <w:lang w:val="sq-AL"/>
              </w:rPr>
              <w:t>Akuakultur</w:t>
            </w:r>
            <w:r w:rsidR="000474DC" w:rsidRPr="00953CD2">
              <w:rPr>
                <w:rFonts w:ascii="Times New Roman" w:hAnsi="Times New Roman"/>
                <w:sz w:val="24"/>
                <w:szCs w:val="24"/>
                <w:lang w:val="sq-AL"/>
              </w:rPr>
              <w:t>ë</w:t>
            </w:r>
            <w:r w:rsidR="006C08BC">
              <w:rPr>
                <w:rFonts w:ascii="Times New Roman" w:hAnsi="Times New Roman"/>
                <w:sz w:val="24"/>
                <w:szCs w:val="24"/>
                <w:lang w:val="sq-AL"/>
              </w:rPr>
              <w:t>n</w:t>
            </w:r>
            <w:r w:rsidR="007473CF" w:rsidRPr="00083E18">
              <w:rPr>
                <w:rFonts w:ascii="Times New Roman" w:hAnsi="Times New Roman"/>
                <w:sz w:val="24"/>
                <w:szCs w:val="24"/>
                <w:lang w:val="sq-AL"/>
              </w:rPr>
              <w:t>”</w:t>
            </w:r>
            <w:r w:rsidR="000474DC">
              <w:rPr>
                <w:rFonts w:ascii="Times New Roman" w:hAnsi="Times New Roman"/>
                <w:sz w:val="24"/>
                <w:szCs w:val="24"/>
                <w:lang w:val="sq-AL"/>
              </w:rPr>
              <w:t>;</w:t>
            </w:r>
          </w:p>
          <w:p w:rsidR="00453AB4" w:rsidRPr="00C93EB9" w:rsidRDefault="00430AD0" w:rsidP="006C08BC">
            <w:pPr>
              <w:pStyle w:val="ListParagraph"/>
              <w:numPr>
                <w:ilvl w:val="0"/>
                <w:numId w:val="16"/>
              </w:numPr>
              <w:spacing w:after="0" w:line="276" w:lineRule="auto"/>
              <w:jc w:val="both"/>
              <w:rPr>
                <w:rFonts w:ascii="Times New Roman" w:hAnsi="Times New Roman"/>
                <w:sz w:val="20"/>
                <w:lang w:val="sq-AL"/>
              </w:rPr>
            </w:pPr>
            <w:r w:rsidRPr="00953CD2">
              <w:rPr>
                <w:rFonts w:ascii="Times New Roman" w:hAnsi="Times New Roman"/>
                <w:sz w:val="24"/>
                <w:szCs w:val="24"/>
                <w:lang w:val="sq-AL"/>
              </w:rPr>
              <w:t xml:space="preserve">Opsioni 2: </w:t>
            </w:r>
            <w:r w:rsidR="00342270" w:rsidRPr="00953CD2">
              <w:rPr>
                <w:rFonts w:ascii="Times New Roman" w:hAnsi="Times New Roman"/>
                <w:sz w:val="24"/>
                <w:szCs w:val="24"/>
                <w:lang w:val="sq-AL"/>
              </w:rPr>
              <w:t>Hartimi i nj</w:t>
            </w:r>
            <w:r w:rsidR="00814181" w:rsidRPr="00953CD2">
              <w:rPr>
                <w:rFonts w:ascii="Times New Roman" w:hAnsi="Times New Roman"/>
                <w:sz w:val="24"/>
                <w:szCs w:val="24"/>
                <w:lang w:val="sq-AL"/>
              </w:rPr>
              <w:t>ë</w:t>
            </w:r>
            <w:r w:rsidR="00AA3AE0" w:rsidRPr="00953CD2">
              <w:rPr>
                <w:rFonts w:ascii="Times New Roman" w:hAnsi="Times New Roman"/>
                <w:sz w:val="24"/>
                <w:szCs w:val="24"/>
                <w:lang w:val="sq-AL"/>
              </w:rPr>
              <w:t>l</w:t>
            </w:r>
            <w:r w:rsidR="00814547" w:rsidRPr="00953CD2">
              <w:rPr>
                <w:rFonts w:ascii="Times New Roman" w:hAnsi="Times New Roman"/>
                <w:sz w:val="24"/>
                <w:szCs w:val="24"/>
                <w:lang w:val="sq-AL"/>
              </w:rPr>
              <w:t>igji</w:t>
            </w:r>
            <w:r w:rsidR="00342270" w:rsidRPr="00953CD2">
              <w:rPr>
                <w:rFonts w:ascii="Times New Roman" w:hAnsi="Times New Roman"/>
                <w:sz w:val="24"/>
                <w:szCs w:val="24"/>
                <w:lang w:val="sq-AL"/>
              </w:rPr>
              <w:t xml:space="preserve"> t</w:t>
            </w:r>
            <w:r w:rsidR="00814181" w:rsidRPr="00953CD2">
              <w:rPr>
                <w:rFonts w:ascii="Times New Roman" w:hAnsi="Times New Roman"/>
                <w:sz w:val="24"/>
                <w:szCs w:val="24"/>
                <w:lang w:val="sq-AL"/>
              </w:rPr>
              <w:t>ë</w:t>
            </w:r>
            <w:r w:rsidR="00342270" w:rsidRPr="00953CD2">
              <w:rPr>
                <w:rFonts w:ascii="Times New Roman" w:hAnsi="Times New Roman"/>
                <w:sz w:val="24"/>
                <w:szCs w:val="24"/>
                <w:lang w:val="sq-AL"/>
              </w:rPr>
              <w:t xml:space="preserve"> ri</w:t>
            </w:r>
            <w:r w:rsidR="000F546D">
              <w:rPr>
                <w:rFonts w:ascii="Times New Roman" w:hAnsi="Times New Roman"/>
                <w:sz w:val="24"/>
                <w:szCs w:val="24"/>
                <w:lang w:val="sq-AL"/>
              </w:rPr>
              <w:t xml:space="preserve"> “P</w:t>
            </w:r>
            <w:r w:rsidR="00503856">
              <w:rPr>
                <w:rFonts w:ascii="Times New Roman" w:hAnsi="Times New Roman"/>
                <w:sz w:val="24"/>
                <w:szCs w:val="24"/>
                <w:lang w:val="sq-AL"/>
              </w:rPr>
              <w:t>ë</w:t>
            </w:r>
            <w:r w:rsidR="000F546D">
              <w:rPr>
                <w:rFonts w:ascii="Times New Roman" w:hAnsi="Times New Roman"/>
                <w:sz w:val="24"/>
                <w:szCs w:val="24"/>
                <w:lang w:val="sq-AL"/>
              </w:rPr>
              <w:t xml:space="preserve">r </w:t>
            </w:r>
            <w:r w:rsidR="006C08BC">
              <w:rPr>
                <w:rFonts w:ascii="Times New Roman" w:hAnsi="Times New Roman"/>
                <w:sz w:val="24"/>
                <w:szCs w:val="24"/>
                <w:lang w:val="sq-AL"/>
              </w:rPr>
              <w:t>Akuakultur</w:t>
            </w:r>
            <w:r w:rsidR="000474DC" w:rsidRPr="00953CD2">
              <w:rPr>
                <w:rFonts w:ascii="Times New Roman" w:hAnsi="Times New Roman"/>
                <w:sz w:val="24"/>
                <w:szCs w:val="24"/>
                <w:lang w:val="sq-AL"/>
              </w:rPr>
              <w:t>ë</w:t>
            </w:r>
            <w:r w:rsidR="006C08BC">
              <w:rPr>
                <w:rFonts w:ascii="Times New Roman" w:hAnsi="Times New Roman"/>
                <w:sz w:val="24"/>
                <w:szCs w:val="24"/>
                <w:lang w:val="sq-AL"/>
              </w:rPr>
              <w:t>n</w:t>
            </w:r>
            <w:r w:rsidR="000F546D">
              <w:rPr>
                <w:rFonts w:ascii="Times New Roman" w:hAnsi="Times New Roman"/>
                <w:sz w:val="24"/>
                <w:szCs w:val="24"/>
                <w:lang w:val="sq-AL"/>
              </w:rPr>
              <w:t>”</w:t>
            </w:r>
            <w:r w:rsidR="000474DC">
              <w:rPr>
                <w:rFonts w:ascii="Times New Roman" w:hAnsi="Times New Roman"/>
                <w:sz w:val="24"/>
                <w:szCs w:val="24"/>
                <w:lang w:val="sq-AL"/>
              </w:rPr>
              <w:t>.</w:t>
            </w:r>
          </w:p>
        </w:tc>
      </w:tr>
      <w:tr w:rsidR="00A84726" w:rsidRPr="00503856"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4661A8">
            <w:pPr>
              <w:spacing w:line="276" w:lineRule="auto"/>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rsidR="00A84726"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rsidR="00F72259" w:rsidRDefault="00F72259" w:rsidP="004661A8">
            <w:pPr>
              <w:spacing w:line="276" w:lineRule="auto"/>
              <w:jc w:val="both"/>
              <w:rPr>
                <w:rFonts w:ascii="Times New Roman" w:hAnsi="Times New Roman"/>
                <w:i/>
                <w:sz w:val="20"/>
                <w:lang w:val="sq-AL"/>
              </w:rPr>
            </w:pPr>
          </w:p>
          <w:p w:rsidR="0064277D" w:rsidRDefault="00A912AA" w:rsidP="0064277D">
            <w:pPr>
              <w:jc w:val="both"/>
              <w:rPr>
                <w:rFonts w:ascii="Times New Roman" w:hAnsi="Times New Roman"/>
                <w:sz w:val="24"/>
                <w:szCs w:val="24"/>
                <w:lang w:val="sq-AL"/>
              </w:rPr>
            </w:pPr>
            <w:r w:rsidRPr="00953CD2">
              <w:rPr>
                <w:rFonts w:ascii="Times New Roman" w:eastAsiaTheme="minorHAnsi" w:hAnsi="Times New Roman"/>
                <w:b/>
                <w:sz w:val="24"/>
                <w:szCs w:val="24"/>
                <w:lang w:val="sq-AL"/>
              </w:rPr>
              <w:t>Ndikimet ekonomike</w:t>
            </w:r>
            <w:r w:rsidRPr="00953CD2">
              <w:rPr>
                <w:rFonts w:ascii="Times New Roman" w:eastAsiaTheme="minorHAnsi" w:hAnsi="Times New Roman"/>
                <w:sz w:val="24"/>
                <w:szCs w:val="24"/>
                <w:lang w:val="sq-AL"/>
              </w:rPr>
              <w:t xml:space="preserve"> të opsionit të preferuar</w:t>
            </w:r>
            <w:r w:rsidR="0064277D">
              <w:rPr>
                <w:rFonts w:ascii="Times New Roman" w:hAnsi="Times New Roman"/>
                <w:sz w:val="24"/>
                <w:szCs w:val="24"/>
                <w:lang w:val="sq-AL"/>
              </w:rPr>
              <w:t>(opsioni 1)</w:t>
            </w:r>
            <w:r w:rsidR="00AF51A1" w:rsidRPr="00953CD2">
              <w:rPr>
                <w:rFonts w:ascii="Times New Roman" w:eastAsiaTheme="minorHAnsi" w:hAnsi="Times New Roman"/>
                <w:i/>
                <w:sz w:val="24"/>
                <w:szCs w:val="24"/>
                <w:u w:val="single"/>
                <w:lang w:val="sq-AL"/>
              </w:rPr>
              <w:t>Kostot e drejtpërdrejta për sektorin publik</w:t>
            </w:r>
            <w:r w:rsidR="000743ED">
              <w:rPr>
                <w:rFonts w:ascii="Times New Roman" w:eastAsiaTheme="minorHAnsi" w:hAnsi="Times New Roman"/>
                <w:i/>
                <w:sz w:val="24"/>
                <w:szCs w:val="24"/>
                <w:u w:val="single"/>
                <w:lang w:val="sq-AL"/>
              </w:rPr>
              <w:t xml:space="preserve">. </w:t>
            </w:r>
            <w:r w:rsidR="0064277D">
              <w:rPr>
                <w:rFonts w:ascii="Times New Roman" w:hAnsi="Times New Roman"/>
                <w:sz w:val="24"/>
                <w:szCs w:val="24"/>
                <w:lang w:val="sq-AL"/>
              </w:rPr>
              <w:t xml:space="preserve">Nga pikëpamja financiare përfitimet për subjektet do të jenë rreth </w:t>
            </w:r>
            <w:r w:rsidR="0064277D" w:rsidRPr="0015047C">
              <w:rPr>
                <w:rFonts w:ascii="Times New Roman" w:hAnsi="Times New Roman"/>
                <w:sz w:val="24"/>
                <w:szCs w:val="24"/>
                <w:lang w:val="sq-AL"/>
              </w:rPr>
              <w:t>500 000 €</w:t>
            </w:r>
            <w:r w:rsidR="0064277D">
              <w:rPr>
                <w:rFonts w:ascii="Times New Roman" w:hAnsi="Times New Roman"/>
                <w:sz w:val="24"/>
                <w:szCs w:val="24"/>
                <w:lang w:val="sq-AL"/>
              </w:rPr>
              <w:t>/vit</w:t>
            </w:r>
            <w:r w:rsidR="0064277D" w:rsidRPr="0015047C">
              <w:rPr>
                <w:rFonts w:ascii="Times New Roman" w:hAnsi="Times New Roman"/>
                <w:sz w:val="24"/>
                <w:szCs w:val="24"/>
                <w:lang w:val="sq-AL"/>
              </w:rPr>
              <w:t xml:space="preserve">.  </w:t>
            </w:r>
            <w:r w:rsidR="0064277D">
              <w:rPr>
                <w:rFonts w:ascii="Times New Roman" w:hAnsi="Times New Roman"/>
                <w:sz w:val="24"/>
                <w:szCs w:val="24"/>
                <w:lang w:val="sq-AL"/>
              </w:rPr>
              <w:t xml:space="preserve">Në llogaritjen e kësaj vlere jemi nisur nga nivelet e prodhimit per vitin 2017 të cilat ishin </w:t>
            </w:r>
            <w:r w:rsidR="0064277D" w:rsidRPr="0015047C">
              <w:rPr>
                <w:rFonts w:ascii="Times New Roman" w:hAnsi="Times New Roman"/>
                <w:sz w:val="24"/>
                <w:szCs w:val="24"/>
                <w:lang w:val="sq-AL"/>
              </w:rPr>
              <w:t>3400 ton</w:t>
            </w:r>
            <w:r w:rsidR="0064277D">
              <w:rPr>
                <w:rFonts w:ascii="Times New Roman" w:hAnsi="Times New Roman"/>
                <w:sz w:val="24"/>
                <w:szCs w:val="24"/>
                <w:lang w:val="sq-AL"/>
              </w:rPr>
              <w:t xml:space="preserve"> për akuakulturën detare. </w:t>
            </w:r>
            <w:r w:rsidR="0064277D" w:rsidRPr="0015047C">
              <w:rPr>
                <w:rFonts w:ascii="Times New Roman" w:hAnsi="Times New Roman"/>
                <w:sz w:val="24"/>
                <w:szCs w:val="24"/>
                <w:lang w:val="sq-AL"/>
              </w:rPr>
              <w:t xml:space="preserve">Duke marre një norme fitimi prej 10% dhe një çmim mesatar prej 4.1 €/kg, sikurse dhe një ulje të kostove me rreth 5% nga importi i përqendruar e rasateve dhe ushqimeve sikurse një rritje të vlerës së prodhimit me 10% nga certifikimi dhe përcaktimi i zonës gjeografike parashikohet një rritje të të ardhurave për të gjitha subjektet me rreth 250 000 – 300 000 €/vit. </w:t>
            </w:r>
            <w:r w:rsidR="0064277D">
              <w:rPr>
                <w:rFonts w:ascii="Times New Roman" w:hAnsi="Times New Roman"/>
                <w:sz w:val="24"/>
                <w:szCs w:val="24"/>
                <w:lang w:val="sq-AL"/>
              </w:rPr>
              <w:t xml:space="preserve">Kësaj shifre ti shtojmë edhe fitimin e subjekteve të akuakulturës së ujerave të ëmbla e cila llogaritet në rreth 800 ton (viti 2017) mbërrijmë në një vlerë në total në rreth </w:t>
            </w:r>
            <w:r w:rsidR="0064277D" w:rsidRPr="0015047C">
              <w:rPr>
                <w:rFonts w:ascii="Times New Roman" w:hAnsi="Times New Roman"/>
                <w:sz w:val="24"/>
                <w:szCs w:val="24"/>
                <w:lang w:val="sq-AL"/>
              </w:rPr>
              <w:t>500 000 €</w:t>
            </w:r>
            <w:r w:rsidR="0064277D">
              <w:rPr>
                <w:rFonts w:ascii="Times New Roman" w:hAnsi="Times New Roman"/>
                <w:sz w:val="24"/>
                <w:szCs w:val="24"/>
                <w:lang w:val="sq-AL"/>
              </w:rPr>
              <w:t xml:space="preserve">/vit. Në këto llogaritje nuk kemi marre parasysh se në ujërat e brendshme një numër subjektesh duke pasur qendra të vogla dhe që prodhojnë për nevoja lokale, përgjithësisht janë të pa formalizuar. Përfshirja e tyre në një treg unik do të rrisë edhe shkallen e formalizimit të kësaj pjese “gri”të akuakulturës. </w:t>
            </w:r>
          </w:p>
          <w:p w:rsidR="001D5ACF" w:rsidRDefault="00AF51A1" w:rsidP="0064277D">
            <w:pPr>
              <w:jc w:val="both"/>
              <w:rPr>
                <w:rFonts w:ascii="Times New Roman" w:hAnsi="Times New Roman"/>
                <w:sz w:val="24"/>
                <w:szCs w:val="24"/>
                <w:lang w:val="sq-AL"/>
              </w:rPr>
            </w:pPr>
            <w:r w:rsidRPr="00953CD2">
              <w:rPr>
                <w:rFonts w:ascii="Times New Roman" w:eastAsiaTheme="minorHAnsi" w:hAnsi="Times New Roman"/>
                <w:sz w:val="24"/>
                <w:szCs w:val="24"/>
                <w:lang w:val="sq-AL"/>
              </w:rPr>
              <w:t xml:space="preserve">Do të ketë gjithashtu edhe </w:t>
            </w:r>
            <w:r w:rsidRPr="00953CD2">
              <w:rPr>
                <w:rFonts w:ascii="Times New Roman" w:eastAsiaTheme="minorHAnsi" w:hAnsi="Times New Roman"/>
                <w:i/>
                <w:sz w:val="24"/>
                <w:szCs w:val="24"/>
                <w:lang w:val="sq-AL"/>
              </w:rPr>
              <w:t xml:space="preserve">disa lloje </w:t>
            </w:r>
            <w:r w:rsidRPr="00953CD2">
              <w:rPr>
                <w:rFonts w:ascii="Times New Roman" w:eastAsiaTheme="minorHAnsi" w:hAnsi="Times New Roman"/>
                <w:i/>
                <w:sz w:val="24"/>
                <w:szCs w:val="24"/>
                <w:u w:val="single"/>
                <w:lang w:val="sq-AL"/>
              </w:rPr>
              <w:t>ndikimesh jo të drejtpërdrejta ekonomike</w:t>
            </w:r>
            <w:r>
              <w:rPr>
                <w:rFonts w:ascii="Times New Roman" w:eastAsiaTheme="minorHAnsi" w:hAnsi="Times New Roman"/>
                <w:sz w:val="24"/>
                <w:szCs w:val="24"/>
                <w:lang w:val="sq-AL"/>
              </w:rPr>
              <w:t xml:space="preserve"> që janë </w:t>
            </w:r>
            <w:r w:rsidRPr="00953CD2">
              <w:rPr>
                <w:rFonts w:ascii="Times New Roman" w:hAnsi="Times New Roman"/>
                <w:sz w:val="24"/>
                <w:szCs w:val="24"/>
                <w:lang w:val="sq-AL"/>
              </w:rPr>
              <w:t xml:space="preserve">pa vlerë monetare </w:t>
            </w:r>
            <w:r>
              <w:rPr>
                <w:rFonts w:ascii="Times New Roman" w:hAnsi="Times New Roman"/>
                <w:sz w:val="24"/>
                <w:szCs w:val="24"/>
                <w:lang w:val="sq-AL"/>
              </w:rPr>
              <w:t xml:space="preserve">të drejtperdrejtë në buxhet dhe </w:t>
            </w:r>
            <w:r w:rsidRPr="00953CD2">
              <w:rPr>
                <w:rFonts w:ascii="Times New Roman" w:hAnsi="Times New Roman"/>
                <w:sz w:val="24"/>
                <w:szCs w:val="24"/>
                <w:lang w:val="sq-AL"/>
              </w:rPr>
              <w:t>konsistojnë në</w:t>
            </w:r>
            <w:r>
              <w:rPr>
                <w:rFonts w:ascii="Times New Roman" w:hAnsi="Times New Roman"/>
                <w:sz w:val="24"/>
                <w:szCs w:val="24"/>
                <w:lang w:val="sq-AL"/>
              </w:rPr>
              <w:t xml:space="preserve"> përcaktimin </w:t>
            </w:r>
            <w:r w:rsidRPr="00953CD2">
              <w:rPr>
                <w:rFonts w:ascii="Times New Roman" w:hAnsi="Times New Roman"/>
                <w:sz w:val="24"/>
                <w:szCs w:val="24"/>
                <w:lang w:val="sq-AL"/>
              </w:rPr>
              <w:t xml:space="preserve">e përgjegjësisë </w:t>
            </w:r>
            <w:r>
              <w:rPr>
                <w:rFonts w:ascii="Times New Roman" w:hAnsi="Times New Roman"/>
                <w:sz w:val="24"/>
                <w:szCs w:val="24"/>
                <w:lang w:val="sq-AL"/>
              </w:rPr>
              <w:t>së subjekteve që zhvillojnë aktivitetin e akuakulturës. Organizmi i sektorit dhe krijimi i O</w:t>
            </w:r>
            <w:r w:rsidR="00C13157">
              <w:rPr>
                <w:rFonts w:ascii="Times New Roman" w:hAnsi="Times New Roman"/>
                <w:sz w:val="24"/>
                <w:szCs w:val="24"/>
                <w:lang w:val="sq-AL"/>
              </w:rPr>
              <w:t xml:space="preserve">rganizatave </w:t>
            </w:r>
            <w:r>
              <w:rPr>
                <w:rFonts w:ascii="Times New Roman" w:hAnsi="Times New Roman"/>
                <w:sz w:val="24"/>
                <w:szCs w:val="24"/>
                <w:lang w:val="sq-AL"/>
              </w:rPr>
              <w:t>P</w:t>
            </w:r>
            <w:r w:rsidR="00C13157">
              <w:rPr>
                <w:rFonts w:ascii="Times New Roman" w:hAnsi="Times New Roman"/>
                <w:sz w:val="24"/>
                <w:szCs w:val="24"/>
                <w:lang w:val="sq-AL"/>
              </w:rPr>
              <w:t>rodhuese</w:t>
            </w:r>
            <w:r>
              <w:rPr>
                <w:rFonts w:ascii="Times New Roman" w:hAnsi="Times New Roman"/>
                <w:sz w:val="24"/>
                <w:szCs w:val="24"/>
                <w:lang w:val="sq-AL"/>
              </w:rPr>
              <w:t xml:space="preserve"> do të jetë një formë më e mirë e funksionimit të të gjithë zinxhirit të akuakulturës që nga prodhimi deri të konsumatori final. Pritet të ketë ulje të kostove të prodhimit dhe një produkt cilësor në treg. Gjithashtu ndikim pozitiv do të ketë edhe tek ato subjekte të cilat kanë ndërprerë aktivitetin ose janë duke u përgatitur ta ndërpresin atë.</w:t>
            </w:r>
            <w:r w:rsidR="000743ED">
              <w:rPr>
                <w:rFonts w:ascii="Times New Roman" w:hAnsi="Times New Roman"/>
                <w:sz w:val="24"/>
                <w:szCs w:val="24"/>
                <w:lang w:val="sq-AL"/>
              </w:rPr>
              <w:t xml:space="preserve"> </w:t>
            </w:r>
            <w:r>
              <w:rPr>
                <w:rFonts w:ascii="Times New Roman" w:hAnsi="Times New Roman"/>
                <w:sz w:val="24"/>
                <w:szCs w:val="24"/>
                <w:lang w:val="sq-AL"/>
              </w:rPr>
              <w:t xml:space="preserve">Vazhdimi i aktivitetit do të mundësojë të ardhura shtesë tek ato subjekte sikurse edhe të ardhura në buxhetin e shtetit nga tatimet dhe punësimi. </w:t>
            </w:r>
          </w:p>
          <w:p w:rsidR="001D5ACF" w:rsidRDefault="001D5ACF" w:rsidP="0064277D">
            <w:pPr>
              <w:jc w:val="both"/>
              <w:rPr>
                <w:rFonts w:ascii="Times New Roman" w:hAnsi="Times New Roman"/>
                <w:sz w:val="24"/>
                <w:szCs w:val="24"/>
                <w:lang w:val="sq-AL"/>
              </w:rPr>
            </w:pPr>
          </w:p>
          <w:p w:rsidR="00AF51A1" w:rsidRDefault="00AF51A1" w:rsidP="0064277D">
            <w:pPr>
              <w:jc w:val="both"/>
              <w:rPr>
                <w:rFonts w:ascii="Times New Roman" w:hAnsi="Times New Roman"/>
                <w:sz w:val="24"/>
                <w:szCs w:val="24"/>
                <w:lang w:val="sq-AL"/>
              </w:rPr>
            </w:pPr>
            <w:r>
              <w:rPr>
                <w:rFonts w:ascii="Times New Roman" w:hAnsi="Times New Roman"/>
                <w:sz w:val="24"/>
                <w:szCs w:val="24"/>
                <w:lang w:val="sq-AL"/>
              </w:rPr>
              <w:t>Ndikim jo të drejtpërdrejtë do të ketë edhe tek konsumatori për produkte më cilësore dhe shkallë më të lartë gjurmu</w:t>
            </w:r>
            <w:r w:rsidR="00353E02">
              <w:rPr>
                <w:rFonts w:ascii="Times New Roman" w:hAnsi="Times New Roman"/>
                <w:sz w:val="24"/>
                <w:szCs w:val="24"/>
                <w:lang w:val="sq-AL"/>
              </w:rPr>
              <w:t>e</w:t>
            </w:r>
            <w:r>
              <w:rPr>
                <w:rFonts w:ascii="Times New Roman" w:hAnsi="Times New Roman"/>
                <w:sz w:val="24"/>
                <w:szCs w:val="24"/>
                <w:lang w:val="sq-AL"/>
              </w:rPr>
              <w:t>shmërie.</w:t>
            </w:r>
          </w:p>
          <w:p w:rsidR="0064277D" w:rsidRDefault="0064277D" w:rsidP="0064277D">
            <w:pPr>
              <w:jc w:val="both"/>
              <w:rPr>
                <w:rFonts w:ascii="Times New Roman" w:hAnsi="Times New Roman"/>
                <w:i/>
                <w:sz w:val="20"/>
                <w:lang w:val="sq-AL"/>
              </w:rPr>
            </w:pPr>
          </w:p>
          <w:p w:rsidR="00A912AA" w:rsidRDefault="00AE3ED3" w:rsidP="004661A8">
            <w:pPr>
              <w:spacing w:line="276" w:lineRule="auto"/>
              <w:jc w:val="both"/>
              <w:rPr>
                <w:rFonts w:ascii="Times New Roman" w:hAnsi="Times New Roman"/>
                <w:sz w:val="24"/>
                <w:szCs w:val="24"/>
                <w:lang w:val="sq-AL"/>
              </w:rPr>
            </w:pPr>
            <w:r>
              <w:rPr>
                <w:rFonts w:ascii="Times New Roman" w:eastAsiaTheme="minorHAnsi" w:hAnsi="Times New Roman"/>
                <w:b/>
                <w:sz w:val="24"/>
                <w:szCs w:val="24"/>
                <w:lang w:val="sq-AL"/>
              </w:rPr>
              <w:t>Ndikimi</w:t>
            </w:r>
            <w:r w:rsidR="00D1496C">
              <w:rPr>
                <w:rFonts w:ascii="Times New Roman" w:eastAsiaTheme="minorHAnsi" w:hAnsi="Times New Roman"/>
                <w:b/>
                <w:sz w:val="24"/>
                <w:szCs w:val="24"/>
                <w:lang w:val="sq-AL"/>
              </w:rPr>
              <w:t xml:space="preserve"> </w:t>
            </w:r>
            <w:r w:rsidR="00A912AA" w:rsidRPr="00953CD2">
              <w:rPr>
                <w:rFonts w:ascii="Times New Roman" w:eastAsiaTheme="minorHAnsi" w:hAnsi="Times New Roman"/>
                <w:b/>
                <w:sz w:val="24"/>
                <w:szCs w:val="24"/>
                <w:lang w:val="sq-AL"/>
              </w:rPr>
              <w:t>mjedisor</w:t>
            </w:r>
            <w:r w:rsidR="00D1496C">
              <w:rPr>
                <w:rFonts w:ascii="Times New Roman" w:eastAsiaTheme="minorHAnsi" w:hAnsi="Times New Roman"/>
                <w:b/>
                <w:sz w:val="24"/>
                <w:szCs w:val="24"/>
                <w:lang w:val="sq-AL"/>
              </w:rPr>
              <w:t xml:space="preserve"> </w:t>
            </w:r>
            <w:r w:rsidRPr="00AE3ED3">
              <w:rPr>
                <w:rFonts w:ascii="Times New Roman" w:eastAsiaTheme="minorHAnsi" w:hAnsi="Times New Roman"/>
                <w:sz w:val="24"/>
                <w:szCs w:val="24"/>
                <w:u w:val="single"/>
                <w:lang w:val="sq-AL"/>
              </w:rPr>
              <w:t>i</w:t>
            </w:r>
            <w:r w:rsidR="00D1496C">
              <w:rPr>
                <w:rFonts w:ascii="Times New Roman" w:eastAsiaTheme="minorHAnsi" w:hAnsi="Times New Roman"/>
                <w:sz w:val="24"/>
                <w:szCs w:val="24"/>
                <w:u w:val="single"/>
                <w:lang w:val="sq-AL"/>
              </w:rPr>
              <w:t xml:space="preserve"> </w:t>
            </w:r>
            <w:r w:rsidR="00A912AA" w:rsidRPr="00953CD2">
              <w:rPr>
                <w:rFonts w:ascii="Times New Roman" w:eastAsiaTheme="minorHAnsi" w:hAnsi="Times New Roman"/>
                <w:i/>
                <w:sz w:val="24"/>
                <w:szCs w:val="24"/>
                <w:u w:val="single"/>
                <w:lang w:val="sq-AL"/>
              </w:rPr>
              <w:t>drejtpërdrejtë</w:t>
            </w:r>
            <w:r w:rsidR="00D1496C">
              <w:rPr>
                <w:rFonts w:ascii="Times New Roman" w:eastAsiaTheme="minorHAnsi" w:hAnsi="Times New Roman"/>
                <w:i/>
                <w:sz w:val="24"/>
                <w:szCs w:val="24"/>
                <w:u w:val="single"/>
                <w:lang w:val="sq-AL"/>
              </w:rPr>
              <w:t xml:space="preserve"> </w:t>
            </w:r>
            <w:r w:rsidR="00477CC1" w:rsidRPr="00A544BB">
              <w:rPr>
                <w:rFonts w:ascii="Times New Roman" w:hAnsi="Times New Roman"/>
                <w:sz w:val="24"/>
                <w:szCs w:val="24"/>
                <w:lang w:val="sq-AL"/>
              </w:rPr>
              <w:t>Objektivi i Nivelit të Lart</w:t>
            </w:r>
            <w:r w:rsidR="002B7510">
              <w:rPr>
                <w:rFonts w:ascii="Times New Roman" w:hAnsi="Times New Roman"/>
                <w:sz w:val="24"/>
                <w:szCs w:val="24"/>
                <w:lang w:val="sq-AL"/>
              </w:rPr>
              <w:t>ë</w:t>
            </w:r>
            <w:r w:rsidR="00477CC1" w:rsidRPr="00A544BB">
              <w:rPr>
                <w:rFonts w:ascii="Times New Roman" w:hAnsi="Times New Roman"/>
                <w:sz w:val="24"/>
                <w:szCs w:val="24"/>
                <w:lang w:val="sq-AL"/>
              </w:rPr>
              <w:t xml:space="preserve"> (ONL) </w:t>
            </w:r>
            <w:r w:rsidR="00477CC1">
              <w:rPr>
                <w:rFonts w:ascii="Times New Roman" w:hAnsi="Times New Roman"/>
                <w:sz w:val="24"/>
                <w:szCs w:val="24"/>
                <w:lang w:val="sq-AL"/>
              </w:rPr>
              <w:t>i</w:t>
            </w:r>
            <w:r w:rsidR="00477CC1" w:rsidRPr="00A544BB">
              <w:rPr>
                <w:rFonts w:ascii="Times New Roman" w:hAnsi="Times New Roman"/>
                <w:sz w:val="24"/>
                <w:szCs w:val="24"/>
                <w:lang w:val="sq-AL"/>
              </w:rPr>
              <w:t xml:space="preserve"> Strategjisë Kombëtare të peshkimit, për sektorin e akuakulturës është: </w:t>
            </w:r>
            <w:r w:rsidR="00477CC1" w:rsidRPr="00A544BB">
              <w:rPr>
                <w:rFonts w:ascii="Times New Roman" w:hAnsi="Times New Roman"/>
                <w:i/>
                <w:sz w:val="24"/>
                <w:szCs w:val="24"/>
                <w:lang w:val="sq-AL"/>
              </w:rPr>
              <w:t xml:space="preserve">Ngritja e një industrie konkurruese dhe të qëndrueshme të akuakulturës, e cila kontribuon në sigurinë ushqimore kombëtare dhe rritjen blu. </w:t>
            </w:r>
            <w:r w:rsidR="00477CC1" w:rsidRPr="00A544BB">
              <w:rPr>
                <w:rFonts w:ascii="Times New Roman" w:hAnsi="Times New Roman"/>
                <w:sz w:val="24"/>
                <w:szCs w:val="24"/>
                <w:lang w:val="sq-AL"/>
              </w:rPr>
              <w:t xml:space="preserve">Ky </w:t>
            </w:r>
            <w:r w:rsidR="00477CC1">
              <w:rPr>
                <w:rFonts w:ascii="Times New Roman" w:hAnsi="Times New Roman"/>
                <w:sz w:val="24"/>
                <w:szCs w:val="24"/>
                <w:lang w:val="sq-AL"/>
              </w:rPr>
              <w:t>objektiv</w:t>
            </w:r>
            <w:r w:rsidR="00477CC1" w:rsidRPr="00A544BB">
              <w:rPr>
                <w:rFonts w:ascii="Times New Roman" w:hAnsi="Times New Roman"/>
                <w:sz w:val="24"/>
                <w:szCs w:val="24"/>
                <w:lang w:val="sq-AL"/>
              </w:rPr>
              <w:t xml:space="preserve"> është në përputhje me objektivat dhe prioritetet e </w:t>
            </w:r>
            <w:r w:rsidR="00477CC1" w:rsidRPr="00A544BB">
              <w:rPr>
                <w:rFonts w:ascii="Times New Roman" w:hAnsi="Times New Roman"/>
                <w:sz w:val="24"/>
                <w:szCs w:val="24"/>
                <w:lang w:val="sq-AL"/>
              </w:rPr>
              <w:lastRenderedPageBreak/>
              <w:t>BE</w:t>
            </w:r>
            <w:r w:rsidR="00477CC1">
              <w:rPr>
                <w:rFonts w:ascii="Times New Roman" w:hAnsi="Times New Roman"/>
                <w:sz w:val="24"/>
                <w:szCs w:val="24"/>
                <w:lang w:val="sq-AL"/>
              </w:rPr>
              <w:t>-së.</w:t>
            </w:r>
          </w:p>
          <w:p w:rsidR="00655074" w:rsidRDefault="00477CC1" w:rsidP="002B7510">
            <w:pPr>
              <w:spacing w:line="276" w:lineRule="auto"/>
              <w:jc w:val="both"/>
              <w:rPr>
                <w:rFonts w:ascii="Times New Roman" w:hAnsi="Times New Roman"/>
                <w:i/>
                <w:color w:val="1F497D" w:themeColor="text2"/>
                <w:sz w:val="24"/>
                <w:szCs w:val="24"/>
                <w:lang w:val="sq-AL"/>
              </w:rPr>
            </w:pPr>
            <w:r>
              <w:rPr>
                <w:rFonts w:ascii="Times New Roman" w:hAnsi="Times New Roman"/>
                <w:sz w:val="24"/>
                <w:szCs w:val="24"/>
                <w:lang w:val="sq-AL"/>
              </w:rPr>
              <w:t>Ekz</w:t>
            </w:r>
            <w:r w:rsidR="000474DC">
              <w:rPr>
                <w:rFonts w:ascii="Times New Roman" w:hAnsi="Times New Roman"/>
                <w:sz w:val="24"/>
                <w:szCs w:val="24"/>
                <w:lang w:val="sq-AL"/>
              </w:rPr>
              <w:t>istojnë lejet e mjedisit për se</w:t>
            </w:r>
            <w:r>
              <w:rPr>
                <w:rFonts w:ascii="Times New Roman" w:hAnsi="Times New Roman"/>
                <w:sz w:val="24"/>
                <w:szCs w:val="24"/>
                <w:lang w:val="sq-AL"/>
              </w:rPr>
              <w:t>cilin subjekt që ushtron aktivitetin, para lidhjes së kontratës</w:t>
            </w:r>
            <w:r w:rsidR="002B7510">
              <w:rPr>
                <w:rFonts w:ascii="Times New Roman" w:hAnsi="Times New Roman"/>
                <w:sz w:val="24"/>
                <w:szCs w:val="24"/>
                <w:lang w:val="sq-AL"/>
              </w:rPr>
              <w:t xml:space="preserve">. Është kusht që për subjektet të cilët do të zhvillojnë këtë aktivitet përpara lidhjes së kontratës duhet të paraqesin lejen e mjedisit. Për sa më sipër nuk ka ndikim në mjedis. </w:t>
            </w:r>
          </w:p>
          <w:p w:rsidR="00CC6AF6" w:rsidRPr="002B7510" w:rsidRDefault="00CC6AF6" w:rsidP="002B7510">
            <w:pPr>
              <w:spacing w:line="276" w:lineRule="auto"/>
              <w:jc w:val="both"/>
              <w:rPr>
                <w:rFonts w:ascii="Times New Roman" w:hAnsi="Times New Roman"/>
                <w:i/>
                <w:color w:val="1F497D" w:themeColor="text2"/>
                <w:sz w:val="24"/>
                <w:szCs w:val="24"/>
                <w:lang w:val="sq-AL"/>
              </w:rPr>
            </w:pPr>
          </w:p>
          <w:p w:rsidR="002013C4" w:rsidRDefault="004155AB" w:rsidP="00283860">
            <w:pPr>
              <w:jc w:val="both"/>
              <w:rPr>
                <w:rFonts w:ascii="Times New Roman" w:eastAsiaTheme="minorHAnsi" w:hAnsi="Times New Roman"/>
                <w:i/>
                <w:sz w:val="24"/>
                <w:szCs w:val="24"/>
                <w:lang w:val="sq-AL"/>
              </w:rPr>
            </w:pPr>
            <w:r>
              <w:rPr>
                <w:rFonts w:ascii="Times New Roman" w:eastAsiaTheme="minorHAnsi" w:hAnsi="Times New Roman"/>
                <w:b/>
                <w:sz w:val="24"/>
                <w:szCs w:val="24"/>
                <w:lang w:val="sq-AL"/>
              </w:rPr>
              <w:t xml:space="preserve">Ndikimi  Social </w:t>
            </w:r>
            <w:r w:rsidR="002013C4" w:rsidRPr="00AE3ED3">
              <w:rPr>
                <w:rFonts w:ascii="Times New Roman" w:eastAsiaTheme="minorHAnsi" w:hAnsi="Times New Roman"/>
                <w:sz w:val="24"/>
                <w:szCs w:val="24"/>
                <w:u w:val="single"/>
                <w:lang w:val="sq-AL"/>
              </w:rPr>
              <w:t>i</w:t>
            </w:r>
            <w:r w:rsidR="00B84538">
              <w:rPr>
                <w:rFonts w:ascii="Times New Roman" w:eastAsiaTheme="minorHAnsi" w:hAnsi="Times New Roman"/>
                <w:sz w:val="24"/>
                <w:szCs w:val="24"/>
                <w:u w:val="single"/>
                <w:lang w:val="sq-AL"/>
              </w:rPr>
              <w:t xml:space="preserve"> </w:t>
            </w:r>
            <w:r w:rsidR="002013C4" w:rsidRPr="00953CD2">
              <w:rPr>
                <w:rFonts w:ascii="Times New Roman" w:eastAsiaTheme="minorHAnsi" w:hAnsi="Times New Roman"/>
                <w:i/>
                <w:sz w:val="24"/>
                <w:szCs w:val="24"/>
                <w:u w:val="single"/>
                <w:lang w:val="sq-AL"/>
              </w:rPr>
              <w:t>drejtpërdrejtë</w:t>
            </w:r>
          </w:p>
          <w:p w:rsidR="004155AB" w:rsidRDefault="004155AB" w:rsidP="00283860">
            <w:pPr>
              <w:jc w:val="both"/>
              <w:rPr>
                <w:rFonts w:ascii="Times New Roman" w:hAnsi="Times New Roman"/>
                <w:sz w:val="24"/>
                <w:szCs w:val="24"/>
                <w:lang w:val="sq-AL"/>
              </w:rPr>
            </w:pPr>
            <w:r>
              <w:rPr>
                <w:rFonts w:ascii="Times New Roman" w:hAnsi="Times New Roman"/>
                <w:sz w:val="24"/>
                <w:szCs w:val="24"/>
                <w:lang w:val="sq-AL"/>
              </w:rPr>
              <w:t xml:space="preserve">Krijimi i OP </w:t>
            </w:r>
            <w:r w:rsidR="00655074">
              <w:rPr>
                <w:rFonts w:ascii="Times New Roman" w:hAnsi="Times New Roman"/>
                <w:sz w:val="24"/>
                <w:szCs w:val="24"/>
                <w:lang w:val="sq-AL"/>
              </w:rPr>
              <w:t xml:space="preserve">ndikon </w:t>
            </w:r>
            <w:r w:rsidR="0087304A">
              <w:rPr>
                <w:rFonts w:ascii="Times New Roman" w:hAnsi="Times New Roman"/>
                <w:sz w:val="24"/>
                <w:szCs w:val="24"/>
                <w:lang w:val="sq-AL"/>
              </w:rPr>
              <w:t>në rritjen e</w:t>
            </w:r>
            <w:r w:rsidR="000743ED">
              <w:rPr>
                <w:rFonts w:ascii="Times New Roman" w:hAnsi="Times New Roman"/>
                <w:sz w:val="24"/>
                <w:szCs w:val="24"/>
                <w:lang w:val="sq-AL"/>
              </w:rPr>
              <w:t xml:space="preserve"> </w:t>
            </w:r>
            <w:r w:rsidR="00655074">
              <w:rPr>
                <w:rFonts w:ascii="Times New Roman" w:hAnsi="Times New Roman"/>
                <w:sz w:val="24"/>
                <w:szCs w:val="24"/>
                <w:lang w:val="sq-AL"/>
              </w:rPr>
              <w:t>numrin të punësuar</w:t>
            </w:r>
            <w:r w:rsidR="0087304A">
              <w:rPr>
                <w:rFonts w:ascii="Times New Roman" w:hAnsi="Times New Roman"/>
                <w:sz w:val="24"/>
                <w:szCs w:val="24"/>
                <w:lang w:val="sq-AL"/>
              </w:rPr>
              <w:t>ve në këtë sektor, mesatarisht 30 punonjës</w:t>
            </w:r>
            <w:r w:rsidR="000743ED">
              <w:rPr>
                <w:rFonts w:ascii="Times New Roman" w:hAnsi="Times New Roman"/>
                <w:sz w:val="24"/>
                <w:szCs w:val="24"/>
                <w:lang w:val="sq-AL"/>
              </w:rPr>
              <w:t xml:space="preserve"> </w:t>
            </w:r>
            <w:r w:rsidR="007F0C1C" w:rsidRPr="00A544BB">
              <w:rPr>
                <w:rFonts w:ascii="Times New Roman" w:hAnsi="Times New Roman"/>
                <w:sz w:val="24"/>
                <w:szCs w:val="24"/>
                <w:lang w:val="sq-AL"/>
              </w:rPr>
              <w:t>të punësuar nga rifillimi i punës së subjekteve të pezulluara.</w:t>
            </w:r>
          </w:p>
          <w:p w:rsidR="00453AB4" w:rsidRPr="00953CD2" w:rsidRDefault="00453AB4" w:rsidP="002C118A">
            <w:pPr>
              <w:jc w:val="both"/>
              <w:rPr>
                <w:rFonts w:ascii="Times New Roman" w:hAnsi="Times New Roman"/>
                <w:color w:val="002060"/>
                <w:sz w:val="24"/>
                <w:szCs w:val="24"/>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D26002" w:rsidP="004661A8">
            <w:pPr>
              <w:spacing w:line="276" w:lineRule="auto"/>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p>
          <w:p w:rsidR="00A84726" w:rsidRDefault="00D26002" w:rsidP="004661A8">
            <w:pPr>
              <w:spacing w:line="276" w:lineRule="auto"/>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rsidR="00B614E8" w:rsidRDefault="00B614E8" w:rsidP="004661A8">
            <w:pPr>
              <w:spacing w:line="276" w:lineRule="auto"/>
              <w:jc w:val="both"/>
              <w:rPr>
                <w:rFonts w:ascii="Times New Roman" w:hAnsi="Times New Roman"/>
                <w:i/>
                <w:sz w:val="18"/>
                <w:lang w:val="sq-AL"/>
              </w:rPr>
            </w:pPr>
          </w:p>
          <w:p w:rsidR="00630907" w:rsidRDefault="00B614E8" w:rsidP="00630907">
            <w:pPr>
              <w:jc w:val="both"/>
              <w:rPr>
                <w:rFonts w:ascii="Times New Roman" w:hAnsi="Times New Roman"/>
                <w:sz w:val="24"/>
                <w:szCs w:val="24"/>
                <w:lang w:val="sq-AL"/>
              </w:rPr>
            </w:pPr>
            <w:r w:rsidRPr="00953CD2">
              <w:rPr>
                <w:rFonts w:ascii="Times New Roman" w:hAnsi="Times New Roman"/>
                <w:sz w:val="24"/>
                <w:szCs w:val="24"/>
                <w:lang w:val="sq-AL"/>
              </w:rPr>
              <w:t xml:space="preserve">Opsioni i preferuar </w:t>
            </w:r>
            <w:r w:rsidR="00814181" w:rsidRPr="00953CD2">
              <w:rPr>
                <w:rFonts w:ascii="Times New Roman" w:hAnsi="Times New Roman"/>
                <w:sz w:val="24"/>
                <w:szCs w:val="24"/>
                <w:lang w:val="sq-AL"/>
              </w:rPr>
              <w:t>ë</w:t>
            </w:r>
            <w:r w:rsidRPr="00953CD2">
              <w:rPr>
                <w:rFonts w:ascii="Times New Roman" w:hAnsi="Times New Roman"/>
                <w:sz w:val="24"/>
                <w:szCs w:val="24"/>
                <w:lang w:val="sq-AL"/>
              </w:rPr>
              <w:t>sht</w:t>
            </w:r>
            <w:r w:rsidR="00814181" w:rsidRPr="00953CD2">
              <w:rPr>
                <w:rFonts w:ascii="Times New Roman" w:hAnsi="Times New Roman"/>
                <w:sz w:val="24"/>
                <w:szCs w:val="24"/>
                <w:lang w:val="sq-AL"/>
              </w:rPr>
              <w:t>ë</w:t>
            </w:r>
            <w:r w:rsidR="00D06130" w:rsidRPr="00953CD2">
              <w:rPr>
                <w:rFonts w:ascii="Times New Roman" w:hAnsi="Times New Roman"/>
                <w:sz w:val="24"/>
                <w:szCs w:val="24"/>
                <w:lang w:val="sq-AL"/>
              </w:rPr>
              <w:t xml:space="preserve"> p</w:t>
            </w:r>
            <w:r w:rsidR="00814181" w:rsidRPr="00953CD2">
              <w:rPr>
                <w:rFonts w:ascii="Times New Roman" w:hAnsi="Times New Roman"/>
                <w:sz w:val="24"/>
                <w:szCs w:val="24"/>
                <w:lang w:val="sq-AL"/>
              </w:rPr>
              <w:t>ë</w:t>
            </w:r>
            <w:r w:rsidRPr="00953CD2">
              <w:rPr>
                <w:rFonts w:ascii="Times New Roman" w:hAnsi="Times New Roman"/>
                <w:sz w:val="24"/>
                <w:szCs w:val="24"/>
                <w:lang w:val="sq-AL"/>
              </w:rPr>
              <w:t xml:space="preserve">rzgjedhur </w:t>
            </w:r>
            <w:r w:rsidR="00B844E3">
              <w:rPr>
                <w:rFonts w:ascii="Times New Roman" w:hAnsi="Times New Roman"/>
                <w:sz w:val="24"/>
                <w:szCs w:val="24"/>
                <w:lang w:val="sq-AL"/>
              </w:rPr>
              <w:t xml:space="preserve">Opsioni 1, </w:t>
            </w:r>
            <w:r w:rsidR="00934BA4">
              <w:rPr>
                <w:rFonts w:ascii="Times New Roman" w:hAnsi="Times New Roman"/>
                <w:sz w:val="24"/>
                <w:szCs w:val="24"/>
                <w:lang w:val="sq-AL"/>
              </w:rPr>
              <w:t>ndryshimi</w:t>
            </w:r>
            <w:r w:rsidRPr="00953CD2">
              <w:rPr>
                <w:rFonts w:ascii="Times New Roman" w:hAnsi="Times New Roman"/>
                <w:sz w:val="24"/>
                <w:szCs w:val="24"/>
                <w:lang w:val="sq-AL"/>
              </w:rPr>
              <w:t xml:space="preserve">i </w:t>
            </w:r>
            <w:r w:rsidR="00D06130" w:rsidRPr="00953CD2">
              <w:rPr>
                <w:rFonts w:ascii="Times New Roman" w:hAnsi="Times New Roman"/>
                <w:sz w:val="24"/>
                <w:szCs w:val="24"/>
                <w:lang w:val="sq-AL"/>
              </w:rPr>
              <w:t>l</w:t>
            </w:r>
            <w:r w:rsidRPr="00953CD2">
              <w:rPr>
                <w:rFonts w:ascii="Times New Roman" w:hAnsi="Times New Roman"/>
                <w:sz w:val="24"/>
                <w:szCs w:val="24"/>
                <w:lang w:val="sq-AL"/>
              </w:rPr>
              <w:t xml:space="preserve">igjit </w:t>
            </w:r>
            <w:r w:rsidR="003D0152">
              <w:rPr>
                <w:rFonts w:ascii="Times New Roman" w:hAnsi="Times New Roman"/>
                <w:sz w:val="24"/>
                <w:szCs w:val="24"/>
                <w:lang w:val="sq-AL"/>
              </w:rPr>
              <w:t>që</w:t>
            </w:r>
            <w:r w:rsidR="000743ED">
              <w:rPr>
                <w:rFonts w:ascii="Times New Roman" w:hAnsi="Times New Roman"/>
                <w:sz w:val="24"/>
                <w:szCs w:val="24"/>
                <w:lang w:val="sq-AL"/>
              </w:rPr>
              <w:t xml:space="preserve"> </w:t>
            </w:r>
            <w:r w:rsidR="00630907" w:rsidRPr="00BE21C9">
              <w:rPr>
                <w:rFonts w:ascii="Times New Roman" w:hAnsi="Times New Roman"/>
                <w:sz w:val="24"/>
                <w:szCs w:val="24"/>
                <w:lang w:val="sq-AL"/>
              </w:rPr>
              <w:t>synon disa rregullime në aktivitetin e akuakulturës në kuadër të një qasje më të afërt me fusha t</w:t>
            </w:r>
            <w:r w:rsidR="000743ED">
              <w:rPr>
                <w:rFonts w:ascii="Times New Roman" w:hAnsi="Times New Roman"/>
                <w:sz w:val="24"/>
                <w:szCs w:val="24"/>
                <w:lang w:val="sq-AL"/>
              </w:rPr>
              <w:t>ë</w:t>
            </w:r>
            <w:r w:rsidR="00630907" w:rsidRPr="00BE21C9">
              <w:rPr>
                <w:rFonts w:ascii="Times New Roman" w:hAnsi="Times New Roman"/>
                <w:sz w:val="24"/>
                <w:szCs w:val="24"/>
                <w:lang w:val="sq-AL"/>
              </w:rPr>
              <w:t xml:space="preserve"> rëndësishme të Politik</w:t>
            </w:r>
            <w:r w:rsidR="000743ED">
              <w:rPr>
                <w:rFonts w:ascii="Times New Roman" w:hAnsi="Times New Roman"/>
                <w:sz w:val="24"/>
                <w:szCs w:val="24"/>
                <w:lang w:val="sq-AL"/>
              </w:rPr>
              <w:t>ë</w:t>
            </w:r>
            <w:r w:rsidR="00630907" w:rsidRPr="00BE21C9">
              <w:rPr>
                <w:rFonts w:ascii="Times New Roman" w:hAnsi="Times New Roman"/>
                <w:sz w:val="24"/>
                <w:szCs w:val="24"/>
                <w:lang w:val="sq-AL"/>
              </w:rPr>
              <w:t>s së Përbashkët të Peshkimit të Bashkimit Evropian, dokumentit programatik të Unionit për mbështetjen dhe zhvillimin e sektorit të peshkimit dhe akuakulturës, nëpërmjet  një  përcaktimi të  saktë të organizatave prodhuese në fushën e akuakulturës, funksionit dhe objektivat të tyre</w:t>
            </w:r>
            <w:r w:rsidR="00630907">
              <w:rPr>
                <w:rFonts w:ascii="Times New Roman" w:hAnsi="Times New Roman"/>
                <w:sz w:val="24"/>
                <w:szCs w:val="24"/>
                <w:lang w:val="sq-AL"/>
              </w:rPr>
              <w:t xml:space="preserve">. </w:t>
            </w:r>
          </w:p>
          <w:p w:rsidR="00630907" w:rsidRDefault="003D0152" w:rsidP="00630907">
            <w:pPr>
              <w:jc w:val="both"/>
              <w:rPr>
                <w:rFonts w:ascii="Times New Roman" w:hAnsi="Times New Roman"/>
                <w:sz w:val="24"/>
                <w:szCs w:val="24"/>
                <w:lang w:val="sq-AL"/>
              </w:rPr>
            </w:pPr>
            <w:r>
              <w:rPr>
                <w:rFonts w:ascii="Times New Roman" w:hAnsi="Times New Roman"/>
                <w:sz w:val="24"/>
                <w:szCs w:val="24"/>
                <w:lang w:val="sq-AL"/>
              </w:rPr>
              <w:t>Projekt</w:t>
            </w:r>
            <w:r w:rsidR="00630907" w:rsidRPr="00BE21C9">
              <w:rPr>
                <w:rFonts w:ascii="Times New Roman" w:hAnsi="Times New Roman"/>
                <w:sz w:val="24"/>
                <w:szCs w:val="24"/>
                <w:lang w:val="sq-AL"/>
              </w:rPr>
              <w:t xml:space="preserve">ligji qartëson më mirë procesin e hartimit të </w:t>
            </w:r>
            <w:r w:rsidR="0025434C">
              <w:rPr>
                <w:rFonts w:ascii="Times New Roman" w:hAnsi="Times New Roman"/>
                <w:sz w:val="24"/>
                <w:szCs w:val="24"/>
                <w:lang w:val="sq-AL"/>
              </w:rPr>
              <w:t>Z</w:t>
            </w:r>
            <w:r w:rsidR="00C13157">
              <w:rPr>
                <w:rFonts w:ascii="Times New Roman" w:hAnsi="Times New Roman"/>
                <w:sz w:val="24"/>
                <w:szCs w:val="24"/>
                <w:lang w:val="sq-AL"/>
              </w:rPr>
              <w:t xml:space="preserve">onave të </w:t>
            </w:r>
            <w:r w:rsidR="0025434C">
              <w:rPr>
                <w:rFonts w:ascii="Times New Roman" w:hAnsi="Times New Roman"/>
                <w:sz w:val="24"/>
                <w:szCs w:val="24"/>
                <w:lang w:val="sq-AL"/>
              </w:rPr>
              <w:t>P</w:t>
            </w:r>
            <w:r w:rsidR="00C13157">
              <w:rPr>
                <w:rFonts w:ascii="Times New Roman" w:hAnsi="Times New Roman"/>
                <w:sz w:val="24"/>
                <w:szCs w:val="24"/>
                <w:lang w:val="sq-AL"/>
              </w:rPr>
              <w:t xml:space="preserve">ërcaktuara të </w:t>
            </w:r>
            <w:r w:rsidR="0025434C">
              <w:rPr>
                <w:rFonts w:ascii="Times New Roman" w:hAnsi="Times New Roman"/>
                <w:sz w:val="24"/>
                <w:szCs w:val="24"/>
                <w:lang w:val="sq-AL"/>
              </w:rPr>
              <w:t>A</w:t>
            </w:r>
            <w:r w:rsidR="00C13157">
              <w:rPr>
                <w:rFonts w:ascii="Times New Roman" w:hAnsi="Times New Roman"/>
                <w:sz w:val="24"/>
                <w:szCs w:val="24"/>
                <w:lang w:val="sq-AL"/>
              </w:rPr>
              <w:t>kuakulturës (ZPA)</w:t>
            </w:r>
            <w:r w:rsidR="00630907" w:rsidRPr="00BE21C9">
              <w:rPr>
                <w:rFonts w:ascii="Times New Roman" w:hAnsi="Times New Roman"/>
                <w:sz w:val="24"/>
                <w:szCs w:val="24"/>
                <w:lang w:val="sq-AL"/>
              </w:rPr>
              <w:t xml:space="preserve"> sikurse mundëson qe aktiviteti i akuakulturës të zhvillohet deri në përcaktimin e zonave të destinuara për këtë qellim. Në këtë mënyrë, qëllimi i vendosjes së pezullimit të nënshkrimit të kontratave të reja (dhe konkurrimit publik) deri </w:t>
            </w:r>
            <w:r w:rsidR="00630907" w:rsidRPr="0093234C">
              <w:rPr>
                <w:rFonts w:ascii="Times New Roman" w:hAnsi="Times New Roman"/>
                <w:sz w:val="24"/>
                <w:szCs w:val="24"/>
                <w:lang w:val="sq-AL"/>
              </w:rPr>
              <w:t xml:space="preserve">në miratimin e </w:t>
            </w:r>
            <w:r w:rsidR="0025434C" w:rsidRPr="0031379C">
              <w:rPr>
                <w:rFonts w:ascii="Times New Roman" w:hAnsi="Times New Roman"/>
                <w:sz w:val="24"/>
                <w:szCs w:val="24"/>
                <w:lang w:val="sq-AL"/>
              </w:rPr>
              <w:t>ZPA</w:t>
            </w:r>
            <w:r w:rsidR="00630907" w:rsidRPr="00BE21C9">
              <w:rPr>
                <w:rFonts w:ascii="Times New Roman" w:hAnsi="Times New Roman"/>
                <w:sz w:val="24"/>
                <w:szCs w:val="24"/>
                <w:lang w:val="sq-AL"/>
              </w:rPr>
              <w:t xml:space="preserve"> nuk kthehet në një kosto ekonomike për bizneset dhe ekonominë shqiptare</w:t>
            </w:r>
            <w:r w:rsidR="00630907">
              <w:rPr>
                <w:rFonts w:ascii="Times New Roman" w:hAnsi="Times New Roman"/>
                <w:sz w:val="24"/>
                <w:szCs w:val="24"/>
                <w:lang w:val="sq-AL"/>
              </w:rPr>
              <w:t xml:space="preserve">. </w:t>
            </w:r>
          </w:p>
          <w:p w:rsidR="003E1D06" w:rsidRPr="00B614E8" w:rsidRDefault="00EC6BC1" w:rsidP="00EC6BC1">
            <w:pPr>
              <w:jc w:val="both"/>
              <w:rPr>
                <w:rFonts w:ascii="Times New Roman" w:hAnsi="Times New Roman"/>
                <w:b/>
                <w:color w:val="002060"/>
                <w:lang w:val="sq-AL"/>
              </w:rPr>
            </w:pPr>
            <w:r w:rsidRPr="00912AEC">
              <w:rPr>
                <w:rFonts w:ascii="Times New Roman" w:hAnsi="Times New Roman"/>
                <w:sz w:val="24"/>
                <w:szCs w:val="24"/>
                <w:lang w:val="sq-AL"/>
              </w:rPr>
              <w:t>Ngritja dhe zhvillimi i akuakultures detare, krijon kushte për zhvillim të kësaj industrie, nepërmjet investimeve të biznesit vendas, pa krijuar konflikte me aktor të tjerë ekonomik e social.</w:t>
            </w:r>
          </w:p>
          <w:p w:rsidR="00C1415C" w:rsidRPr="00921F30" w:rsidRDefault="00D26002" w:rsidP="004661A8">
            <w:pPr>
              <w:spacing w:line="276" w:lineRule="auto"/>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tbl>
            <w:tblPr>
              <w:tblStyle w:val="TableGrid"/>
              <w:tblW w:w="0" w:type="auto"/>
              <w:tblLook w:val="04A0" w:firstRow="1" w:lastRow="0" w:firstColumn="1" w:lastColumn="0" w:noHBand="0" w:noVBand="1"/>
            </w:tblPr>
            <w:tblGrid>
              <w:gridCol w:w="2928"/>
              <w:gridCol w:w="2928"/>
              <w:gridCol w:w="2929"/>
            </w:tblGrid>
            <w:tr w:rsidR="00C1415C" w:rsidRPr="00921F30" w:rsidTr="00A8036A">
              <w:tc>
                <w:tcPr>
                  <w:tcW w:w="2928"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 xml:space="preserve">Viti </w:t>
                  </w:r>
                  <w:r w:rsidR="00C1415C" w:rsidRPr="00921F30">
                    <w:rPr>
                      <w:rFonts w:ascii="Times New Roman" w:hAnsi="Times New Roman"/>
                      <w:b/>
                      <w:lang w:val="sq-AL"/>
                    </w:rPr>
                    <w:t>1</w:t>
                  </w:r>
                </w:p>
              </w:tc>
              <w:tc>
                <w:tcPr>
                  <w:tcW w:w="2928"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p>
              </w:tc>
              <w:tc>
                <w:tcPr>
                  <w:tcW w:w="2929"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3</w:t>
                  </w:r>
                </w:p>
              </w:tc>
            </w:tr>
            <w:tr w:rsidR="00C1415C" w:rsidRPr="00921F30" w:rsidTr="00C1415C">
              <w:tc>
                <w:tcPr>
                  <w:tcW w:w="2928" w:type="dxa"/>
                </w:tcPr>
                <w:p w:rsidR="00C1415C" w:rsidRPr="00921F30" w:rsidRDefault="00E16207" w:rsidP="00AA5ED2">
                  <w:pPr>
                    <w:spacing w:line="276" w:lineRule="auto"/>
                    <w:jc w:val="center"/>
                    <w:rPr>
                      <w:rFonts w:ascii="Times New Roman" w:hAnsi="Times New Roman"/>
                      <w:b/>
                      <w:lang w:val="sq-AL"/>
                    </w:rPr>
                  </w:pPr>
                  <w:r>
                    <w:rPr>
                      <w:rFonts w:ascii="Times New Roman" w:hAnsi="Times New Roman"/>
                      <w:b/>
                      <w:lang w:val="sq-AL"/>
                    </w:rPr>
                    <w:t>0</w:t>
                  </w:r>
                </w:p>
              </w:tc>
              <w:tc>
                <w:tcPr>
                  <w:tcW w:w="2928" w:type="dxa"/>
                </w:tcPr>
                <w:p w:rsidR="00C1415C" w:rsidRPr="00921F30" w:rsidRDefault="00E16207" w:rsidP="004661A8">
                  <w:pPr>
                    <w:spacing w:line="276" w:lineRule="auto"/>
                    <w:jc w:val="center"/>
                    <w:rPr>
                      <w:rFonts w:ascii="Times New Roman" w:hAnsi="Times New Roman"/>
                      <w:b/>
                      <w:lang w:val="sq-AL"/>
                    </w:rPr>
                  </w:pPr>
                  <w:r>
                    <w:rPr>
                      <w:rFonts w:ascii="Times New Roman" w:hAnsi="Times New Roman"/>
                      <w:b/>
                      <w:lang w:val="sq-AL"/>
                    </w:rPr>
                    <w:t>0</w:t>
                  </w:r>
                </w:p>
              </w:tc>
              <w:tc>
                <w:tcPr>
                  <w:tcW w:w="2929" w:type="dxa"/>
                </w:tcPr>
                <w:p w:rsidR="00C1415C" w:rsidRPr="00921F30" w:rsidRDefault="00E16207" w:rsidP="004661A8">
                  <w:pPr>
                    <w:spacing w:line="276" w:lineRule="auto"/>
                    <w:jc w:val="center"/>
                    <w:rPr>
                      <w:rFonts w:ascii="Times New Roman" w:hAnsi="Times New Roman"/>
                      <w:b/>
                      <w:lang w:val="sq-AL"/>
                    </w:rPr>
                  </w:pPr>
                  <w:r>
                    <w:rPr>
                      <w:rFonts w:ascii="Times New Roman" w:hAnsi="Times New Roman"/>
                      <w:b/>
                      <w:lang w:val="sq-AL"/>
                    </w:rPr>
                    <w:t>0</w:t>
                  </w:r>
                </w:p>
              </w:tc>
            </w:tr>
          </w:tbl>
          <w:p w:rsidR="00C1415C" w:rsidRPr="00921F30" w:rsidRDefault="00C1415C" w:rsidP="004661A8">
            <w:pPr>
              <w:spacing w:line="276" w:lineRule="auto"/>
              <w:jc w:val="both"/>
              <w:rPr>
                <w:rFonts w:ascii="Times New Roman" w:hAnsi="Times New Roman"/>
                <w:b/>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84C78" w:rsidP="002C118A">
            <w:pPr>
              <w:spacing w:line="276" w:lineRule="auto"/>
              <w:jc w:val="both"/>
              <w:rPr>
                <w:rFonts w:ascii="Times New Roman" w:hAnsi="Times New Roman"/>
                <w:b/>
                <w:lang w:val="sq-AL"/>
              </w:rPr>
            </w:pPr>
            <w:r w:rsidRPr="00A544BB">
              <w:rPr>
                <w:rFonts w:ascii="Times New Roman" w:hAnsi="Times New Roman"/>
                <w:sz w:val="24"/>
                <w:szCs w:val="24"/>
                <w:lang w:val="sq-AL"/>
              </w:rPr>
              <w:t>Ky p</w:t>
            </w:r>
            <w:r w:rsidR="007F0C1C">
              <w:rPr>
                <w:rFonts w:ascii="Times New Roman" w:hAnsi="Times New Roman"/>
                <w:sz w:val="24"/>
                <w:szCs w:val="24"/>
                <w:lang w:val="sq-AL"/>
              </w:rPr>
              <w:t>rojekt</w:t>
            </w:r>
            <w:r w:rsidRPr="00A544BB">
              <w:rPr>
                <w:rFonts w:ascii="Times New Roman" w:hAnsi="Times New Roman"/>
                <w:sz w:val="24"/>
                <w:szCs w:val="24"/>
                <w:lang w:val="sq-AL"/>
              </w:rPr>
              <w:t>ligj nuk ka kosto mbi buxhetin e shtetit. Në krahun tjetër parashikohet që përfitimi i subjekteve do të jetë rreth 44 – 62.5</w:t>
            </w:r>
            <w:r w:rsidR="00232DE4">
              <w:rPr>
                <w:rFonts w:ascii="Times New Roman" w:hAnsi="Times New Roman"/>
                <w:sz w:val="24"/>
                <w:szCs w:val="24"/>
                <w:lang w:val="sq-AL"/>
              </w:rPr>
              <w:t xml:space="preserve"> </w:t>
            </w:r>
            <w:r w:rsidRPr="00A544BB">
              <w:rPr>
                <w:rFonts w:ascii="Times New Roman" w:hAnsi="Times New Roman"/>
                <w:sz w:val="24"/>
                <w:szCs w:val="24"/>
                <w:lang w:val="sq-AL"/>
              </w:rPr>
              <w:t>milion lekë</w:t>
            </w:r>
            <w:r>
              <w:rPr>
                <w:rFonts w:ascii="Times New Roman" w:hAnsi="Times New Roman"/>
                <w:sz w:val="24"/>
                <w:szCs w:val="24"/>
                <w:lang w:val="sq-AL"/>
              </w:rPr>
              <w:t>/vit</w:t>
            </w:r>
            <w:r w:rsidRPr="00A544BB">
              <w:rPr>
                <w:rFonts w:ascii="Times New Roman" w:hAnsi="Times New Roman"/>
                <w:sz w:val="24"/>
                <w:szCs w:val="24"/>
                <w:lang w:val="sq-AL"/>
              </w:rPr>
              <w:t xml:space="preserve">. Nga pagesa e tatimit rreth </w:t>
            </w:r>
            <w:r w:rsidR="007F0C1C">
              <w:rPr>
                <w:rFonts w:ascii="Times New Roman" w:hAnsi="Times New Roman"/>
                <w:sz w:val="24"/>
                <w:szCs w:val="24"/>
                <w:lang w:val="sq-AL"/>
              </w:rPr>
              <w:t>9,375 milion lekë/vit</w:t>
            </w:r>
            <w:r w:rsidRPr="00A544BB">
              <w:rPr>
                <w:rFonts w:ascii="Times New Roman" w:hAnsi="Times New Roman"/>
                <w:sz w:val="24"/>
                <w:szCs w:val="24"/>
                <w:lang w:val="sq-AL"/>
              </w:rPr>
              <w:t xml:space="preserve"> do të jetë përfitimi për buxhetin e shtetit </w:t>
            </w:r>
            <w:r>
              <w:rPr>
                <w:rFonts w:ascii="Times New Roman" w:hAnsi="Times New Roman"/>
                <w:sz w:val="24"/>
                <w:szCs w:val="24"/>
                <w:lang w:val="sq-AL"/>
              </w:rPr>
              <w:t xml:space="preserve">në vit </w:t>
            </w:r>
            <w:r w:rsidRPr="00A544BB">
              <w:rPr>
                <w:rFonts w:ascii="Times New Roman" w:hAnsi="Times New Roman"/>
                <w:sz w:val="24"/>
                <w:szCs w:val="24"/>
                <w:lang w:val="sq-AL"/>
              </w:rPr>
              <w:t>sikurse dhe rreth 30 të punësuar nga rifillimi i punës së subjekteve të pezulluara</w:t>
            </w:r>
            <w:r w:rsidR="00232DE4">
              <w:rPr>
                <w:rFonts w:ascii="Times New Roman" w:hAnsi="Times New Roman"/>
                <w:sz w:val="24"/>
                <w:szCs w:val="24"/>
                <w:lang w:val="sq-AL"/>
              </w:rPr>
              <w:t>.</w:t>
            </w:r>
          </w:p>
        </w:tc>
      </w:tr>
      <w:tr w:rsidR="00A84726" w:rsidRPr="00503856"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4661A8">
            <w:pPr>
              <w:spacing w:line="276" w:lineRule="auto"/>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rsidR="008428C8" w:rsidRDefault="00CA1086" w:rsidP="004661A8">
            <w:pPr>
              <w:spacing w:line="276" w:lineRule="auto"/>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rsidR="00B77711" w:rsidRDefault="00B77711" w:rsidP="004661A8">
            <w:pPr>
              <w:spacing w:line="276" w:lineRule="auto"/>
              <w:jc w:val="both"/>
              <w:rPr>
                <w:rFonts w:ascii="Times New Roman" w:hAnsi="Times New Roman"/>
                <w:i/>
                <w:sz w:val="20"/>
                <w:lang w:val="sq-AL"/>
              </w:rPr>
            </w:pPr>
          </w:p>
          <w:p w:rsidR="00084C78" w:rsidRPr="008627B3" w:rsidRDefault="00084C78" w:rsidP="00962153">
            <w:pPr>
              <w:jc w:val="both"/>
              <w:rPr>
                <w:rFonts w:ascii="Times New Roman" w:hAnsi="Times New Roman"/>
                <w:sz w:val="24"/>
                <w:szCs w:val="24"/>
                <w:lang w:val="sq-AL"/>
              </w:rPr>
            </w:pPr>
            <w:r w:rsidRPr="00084C78">
              <w:rPr>
                <w:rFonts w:ascii="Times New Roman" w:hAnsi="Times New Roman"/>
                <w:sz w:val="24"/>
                <w:szCs w:val="24"/>
                <w:lang w:val="sq-AL"/>
              </w:rPr>
              <w:t xml:space="preserve">Projektligji është </w:t>
            </w:r>
            <w:r w:rsidR="005A59A9">
              <w:rPr>
                <w:rFonts w:ascii="Times New Roman" w:hAnsi="Times New Roman"/>
                <w:sz w:val="24"/>
                <w:szCs w:val="24"/>
                <w:lang w:val="sq-AL"/>
              </w:rPr>
              <w:t>konsul</w:t>
            </w:r>
            <w:r w:rsidRPr="00084C78">
              <w:rPr>
                <w:rFonts w:ascii="Times New Roman" w:hAnsi="Times New Roman"/>
                <w:sz w:val="24"/>
                <w:szCs w:val="24"/>
                <w:lang w:val="sq-AL"/>
              </w:rPr>
              <w:t>tuar në</w:t>
            </w:r>
            <w:r w:rsidR="008627B3">
              <w:rPr>
                <w:rFonts w:ascii="Times New Roman" w:hAnsi="Times New Roman"/>
                <w:sz w:val="24"/>
                <w:szCs w:val="24"/>
                <w:lang w:val="sq-AL"/>
              </w:rPr>
              <w:t xml:space="preserve"> Komisionin Konsultativ </w:t>
            </w:r>
            <w:r w:rsidRPr="00084C78">
              <w:rPr>
                <w:rFonts w:ascii="Times New Roman" w:hAnsi="Times New Roman"/>
                <w:sz w:val="24"/>
                <w:szCs w:val="24"/>
                <w:lang w:val="sq-AL"/>
              </w:rPr>
              <w:t>qendror</w:t>
            </w:r>
            <w:r w:rsidR="0046186D">
              <w:rPr>
                <w:rFonts w:ascii="Times New Roman" w:hAnsi="Times New Roman"/>
                <w:sz w:val="24"/>
                <w:szCs w:val="24"/>
                <w:lang w:val="sq-AL"/>
              </w:rPr>
              <w:t>,</w:t>
            </w:r>
            <w:r w:rsidR="008627B3">
              <w:rPr>
                <w:rFonts w:ascii="Times New Roman" w:hAnsi="Times New Roman"/>
                <w:sz w:val="24"/>
                <w:szCs w:val="24"/>
                <w:lang w:val="sq-AL"/>
              </w:rPr>
              <w:t xml:space="preserve"> “</w:t>
            </w:r>
            <w:r w:rsidRPr="00084C78">
              <w:rPr>
                <w:rFonts w:ascii="Times New Roman" w:hAnsi="Times New Roman"/>
                <w:sz w:val="24"/>
                <w:szCs w:val="24"/>
                <w:lang w:val="sq-AL"/>
              </w:rPr>
              <w:t>Për peshkimin dhe Akuakulturën</w:t>
            </w:r>
            <w:r w:rsidR="008627B3">
              <w:rPr>
                <w:rFonts w:ascii="Times New Roman" w:hAnsi="Times New Roman"/>
                <w:sz w:val="24"/>
                <w:szCs w:val="24"/>
                <w:lang w:val="sq-AL"/>
              </w:rPr>
              <w:t>”</w:t>
            </w:r>
            <w:r w:rsidRPr="00084C78">
              <w:rPr>
                <w:rFonts w:ascii="Times New Roman" w:hAnsi="Times New Roman"/>
                <w:sz w:val="24"/>
                <w:szCs w:val="24"/>
                <w:lang w:val="sq-AL"/>
              </w:rPr>
              <w:t xml:space="preserve"> (KKQPA)</w:t>
            </w:r>
            <w:r w:rsidR="006309E3" w:rsidRPr="006309E3">
              <w:rPr>
                <w:rFonts w:ascii="Times New Roman" w:hAnsi="Times New Roman"/>
                <w:sz w:val="24"/>
                <w:szCs w:val="24"/>
                <w:lang w:val="sq-AL"/>
              </w:rPr>
              <w:t>të ngritur sipas nenit 21 të ligjit 64/2012 “Për peshkimin”i ndryshuar</w:t>
            </w:r>
            <w:r w:rsidRPr="00084C78">
              <w:rPr>
                <w:rFonts w:ascii="Times New Roman" w:hAnsi="Times New Roman"/>
                <w:sz w:val="24"/>
                <w:szCs w:val="24"/>
                <w:lang w:val="sq-AL"/>
              </w:rPr>
              <w:t xml:space="preserve"> dhe ka </w:t>
            </w:r>
            <w:r w:rsidR="0031379C" w:rsidRPr="00084C78">
              <w:rPr>
                <w:rFonts w:ascii="Times New Roman" w:hAnsi="Times New Roman"/>
                <w:sz w:val="24"/>
                <w:szCs w:val="24"/>
                <w:lang w:val="sq-AL"/>
              </w:rPr>
              <w:t>marr</w:t>
            </w:r>
            <w:r w:rsidR="0031379C">
              <w:rPr>
                <w:rFonts w:ascii="Times New Roman" w:hAnsi="Times New Roman"/>
                <w:sz w:val="24"/>
                <w:szCs w:val="24"/>
                <w:lang w:val="sq-AL"/>
              </w:rPr>
              <w:t>ë</w:t>
            </w:r>
            <w:r w:rsidRPr="00084C78">
              <w:rPr>
                <w:rFonts w:ascii="Times New Roman" w:hAnsi="Times New Roman"/>
                <w:sz w:val="24"/>
                <w:szCs w:val="24"/>
                <w:lang w:val="sq-AL"/>
              </w:rPr>
              <w:t xml:space="preserve">miratimin e këtij Komisioni. </w:t>
            </w:r>
            <w:r w:rsidR="00E01FAC">
              <w:rPr>
                <w:rFonts w:ascii="Times New Roman" w:hAnsi="Times New Roman"/>
                <w:sz w:val="24"/>
                <w:szCs w:val="24"/>
                <w:lang w:val="sq-AL"/>
              </w:rPr>
              <w:t xml:space="preserve">Në </w:t>
            </w:r>
            <w:r w:rsidR="0031379C">
              <w:rPr>
                <w:rFonts w:ascii="Times New Roman" w:hAnsi="Times New Roman"/>
                <w:sz w:val="24"/>
                <w:szCs w:val="24"/>
                <w:lang w:val="sq-AL"/>
              </w:rPr>
              <w:t xml:space="preserve">përbërje </w:t>
            </w:r>
            <w:r w:rsidR="00E01FAC">
              <w:rPr>
                <w:rFonts w:ascii="Times New Roman" w:hAnsi="Times New Roman"/>
                <w:sz w:val="24"/>
                <w:szCs w:val="24"/>
                <w:lang w:val="sq-AL"/>
              </w:rPr>
              <w:t>të këtij komisioni, përveç përfaqësu</w:t>
            </w:r>
            <w:r w:rsidR="00CC6AF6">
              <w:rPr>
                <w:rFonts w:ascii="Times New Roman" w:hAnsi="Times New Roman"/>
                <w:sz w:val="24"/>
                <w:szCs w:val="24"/>
                <w:lang w:val="sq-AL"/>
              </w:rPr>
              <w:t>e</w:t>
            </w:r>
            <w:r w:rsidR="001A0C62">
              <w:rPr>
                <w:rFonts w:ascii="Times New Roman" w:hAnsi="Times New Roman"/>
                <w:sz w:val="24"/>
                <w:szCs w:val="24"/>
                <w:lang w:val="sq-AL"/>
              </w:rPr>
              <w:t xml:space="preserve">sve të Ministrisë, ekspertë të fushës, akademik, </w:t>
            </w:r>
            <w:r w:rsidR="00E01FAC">
              <w:rPr>
                <w:rFonts w:ascii="Times New Roman" w:hAnsi="Times New Roman"/>
                <w:sz w:val="24"/>
                <w:szCs w:val="24"/>
                <w:lang w:val="sq-AL"/>
              </w:rPr>
              <w:t>ka edhe përfaqësues të biz</w:t>
            </w:r>
            <w:r w:rsidR="008627B3">
              <w:rPr>
                <w:rFonts w:ascii="Times New Roman" w:hAnsi="Times New Roman"/>
                <w:sz w:val="24"/>
                <w:szCs w:val="24"/>
                <w:lang w:val="sq-AL"/>
              </w:rPr>
              <w:t xml:space="preserve">nesit në fushën e akuakulturës. </w:t>
            </w:r>
            <w:r w:rsidR="00E01FAC">
              <w:rPr>
                <w:rFonts w:ascii="Times New Roman" w:hAnsi="Times New Roman"/>
                <w:sz w:val="24"/>
                <w:szCs w:val="24"/>
                <w:lang w:val="sq-AL"/>
              </w:rPr>
              <w:t>N</w:t>
            </w:r>
            <w:r w:rsidR="00EC48C5">
              <w:rPr>
                <w:rFonts w:ascii="Times New Roman" w:hAnsi="Times New Roman"/>
                <w:sz w:val="24"/>
                <w:szCs w:val="24"/>
                <w:lang w:val="sq-AL"/>
              </w:rPr>
              <w:t>ë</w:t>
            </w:r>
            <w:r w:rsidR="00E01FAC">
              <w:rPr>
                <w:rFonts w:ascii="Times New Roman" w:hAnsi="Times New Roman"/>
                <w:sz w:val="24"/>
                <w:szCs w:val="24"/>
                <w:lang w:val="sq-AL"/>
              </w:rPr>
              <w:t xml:space="preserve"> Komision u di</w:t>
            </w:r>
            <w:r w:rsidR="00CC6AF6">
              <w:rPr>
                <w:rFonts w:ascii="Times New Roman" w:hAnsi="Times New Roman"/>
                <w:sz w:val="24"/>
                <w:szCs w:val="24"/>
                <w:lang w:val="sq-AL"/>
              </w:rPr>
              <w:t>s</w:t>
            </w:r>
            <w:r w:rsidR="00E01FAC">
              <w:rPr>
                <w:rFonts w:ascii="Times New Roman" w:hAnsi="Times New Roman"/>
                <w:sz w:val="24"/>
                <w:szCs w:val="24"/>
                <w:lang w:val="sq-AL"/>
              </w:rPr>
              <w:t>kutua edhe u miratua shtimi n</w:t>
            </w:r>
            <w:r w:rsidR="00EC48C5">
              <w:rPr>
                <w:rFonts w:ascii="Times New Roman" w:hAnsi="Times New Roman"/>
                <w:sz w:val="24"/>
                <w:szCs w:val="24"/>
                <w:lang w:val="sq-AL"/>
              </w:rPr>
              <w:t>ë</w:t>
            </w:r>
            <w:r w:rsidR="00E01FAC">
              <w:rPr>
                <w:rFonts w:ascii="Times New Roman" w:hAnsi="Times New Roman"/>
                <w:sz w:val="24"/>
                <w:szCs w:val="24"/>
                <w:lang w:val="sq-AL"/>
              </w:rPr>
              <w:t xml:space="preserve"> projektligj i </w:t>
            </w:r>
            <w:r w:rsidR="00C41BB9">
              <w:rPr>
                <w:rFonts w:ascii="Times New Roman" w:hAnsi="Times New Roman"/>
                <w:sz w:val="24"/>
                <w:szCs w:val="24"/>
                <w:lang w:val="sq-AL"/>
              </w:rPr>
              <w:t>pik</w:t>
            </w:r>
            <w:r w:rsidR="00EC48C5">
              <w:rPr>
                <w:rFonts w:ascii="Times New Roman" w:hAnsi="Times New Roman"/>
                <w:sz w:val="24"/>
                <w:szCs w:val="24"/>
                <w:lang w:val="sq-AL"/>
              </w:rPr>
              <w:t>ë</w:t>
            </w:r>
            <w:r w:rsidR="00C41BB9">
              <w:rPr>
                <w:rFonts w:ascii="Times New Roman" w:hAnsi="Times New Roman"/>
                <w:sz w:val="24"/>
                <w:szCs w:val="24"/>
                <w:lang w:val="sq-AL"/>
              </w:rPr>
              <w:t>s</w:t>
            </w:r>
            <w:r w:rsidR="00E409B1">
              <w:rPr>
                <w:rFonts w:ascii="Times New Roman" w:hAnsi="Times New Roman"/>
                <w:sz w:val="24"/>
                <w:szCs w:val="24"/>
                <w:lang w:val="sq-AL"/>
              </w:rPr>
              <w:t xml:space="preserve"> q</w:t>
            </w:r>
            <w:r w:rsidR="00EC48C5">
              <w:rPr>
                <w:rFonts w:ascii="Times New Roman" w:hAnsi="Times New Roman"/>
                <w:sz w:val="24"/>
                <w:szCs w:val="24"/>
                <w:lang w:val="sq-AL"/>
              </w:rPr>
              <w:t>ë</w:t>
            </w:r>
            <w:r w:rsidR="00E409B1">
              <w:rPr>
                <w:rFonts w:ascii="Times New Roman" w:hAnsi="Times New Roman"/>
                <w:sz w:val="24"/>
                <w:szCs w:val="24"/>
                <w:lang w:val="sq-AL"/>
              </w:rPr>
              <w:t xml:space="preserve"> p</w:t>
            </w:r>
            <w:r w:rsidR="00C41BB9">
              <w:rPr>
                <w:rFonts w:ascii="Times New Roman" w:hAnsi="Times New Roman"/>
                <w:sz w:val="24"/>
                <w:szCs w:val="24"/>
                <w:lang w:val="sq-AL"/>
              </w:rPr>
              <w:t>ezullimi i përcaktuar</w:t>
            </w:r>
            <w:r w:rsidR="00E409B1">
              <w:rPr>
                <w:rFonts w:ascii="Times New Roman" w:hAnsi="Times New Roman"/>
                <w:sz w:val="24"/>
                <w:szCs w:val="24"/>
                <w:lang w:val="sq-AL"/>
              </w:rPr>
              <w:t>,</w:t>
            </w:r>
            <w:r w:rsidR="00E01FAC" w:rsidRPr="00FC71DF">
              <w:rPr>
                <w:rFonts w:ascii="Times New Roman" w:hAnsi="Times New Roman"/>
                <w:sz w:val="24"/>
                <w:szCs w:val="24"/>
                <w:lang w:val="sq-AL"/>
              </w:rPr>
              <w:t xml:space="preserve"> nuk zbatohet për strukturat pronë </w:t>
            </w:r>
            <w:r w:rsidR="00E01FAC">
              <w:rPr>
                <w:rFonts w:ascii="Times New Roman" w:hAnsi="Times New Roman"/>
                <w:sz w:val="24"/>
                <w:szCs w:val="24"/>
                <w:lang w:val="sq-AL"/>
              </w:rPr>
              <w:t xml:space="preserve">ekzistuese </w:t>
            </w:r>
            <w:r w:rsidR="00E01FAC" w:rsidRPr="00FC71DF">
              <w:rPr>
                <w:rFonts w:ascii="Times New Roman" w:hAnsi="Times New Roman"/>
                <w:sz w:val="24"/>
                <w:szCs w:val="24"/>
                <w:lang w:val="sq-AL"/>
              </w:rPr>
              <w:t xml:space="preserve">shtetërore të </w:t>
            </w:r>
            <w:r w:rsidR="00E01FAC">
              <w:rPr>
                <w:rFonts w:ascii="Times New Roman" w:hAnsi="Times New Roman"/>
                <w:sz w:val="24"/>
                <w:szCs w:val="24"/>
                <w:lang w:val="sq-AL"/>
              </w:rPr>
              <w:t>akuakulturës</w:t>
            </w:r>
            <w:r w:rsidR="00C41BB9">
              <w:rPr>
                <w:rFonts w:ascii="Times New Roman" w:hAnsi="Times New Roman"/>
                <w:sz w:val="24"/>
                <w:szCs w:val="24"/>
                <w:lang w:val="sq-AL"/>
              </w:rPr>
              <w:t>.</w:t>
            </w:r>
          </w:p>
        </w:tc>
      </w:tr>
      <w:tr w:rsidR="00A84726" w:rsidRPr="004B663D"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4661A8">
            <w:pPr>
              <w:spacing w:line="276" w:lineRule="auto"/>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rsidR="008428C8" w:rsidRDefault="00CA1086" w:rsidP="004661A8">
            <w:pPr>
              <w:spacing w:line="276" w:lineRule="auto"/>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rsidR="0092592C" w:rsidRPr="00BC5882" w:rsidRDefault="00B77711" w:rsidP="00652105">
            <w:pPr>
              <w:jc w:val="both"/>
              <w:rPr>
                <w:rFonts w:ascii="Times New Roman" w:hAnsi="Times New Roman"/>
                <w:sz w:val="24"/>
                <w:szCs w:val="24"/>
                <w:lang w:val="sq-AL"/>
              </w:rPr>
            </w:pPr>
            <w:r w:rsidRPr="00953CD2">
              <w:rPr>
                <w:rFonts w:ascii="Times New Roman" w:hAnsi="Times New Roman"/>
                <w:sz w:val="24"/>
                <w:szCs w:val="24"/>
                <w:lang w:val="sq-AL"/>
              </w:rPr>
              <w:t>Zbatimi dhe monitorimi do t</w:t>
            </w:r>
            <w:r w:rsidR="00814181" w:rsidRPr="00953CD2">
              <w:rPr>
                <w:rFonts w:ascii="Times New Roman" w:hAnsi="Times New Roman"/>
                <w:sz w:val="24"/>
                <w:szCs w:val="24"/>
                <w:lang w:val="sq-AL"/>
              </w:rPr>
              <w:t>ë</w:t>
            </w:r>
            <w:r w:rsidRPr="00953CD2">
              <w:rPr>
                <w:rFonts w:ascii="Times New Roman" w:hAnsi="Times New Roman"/>
                <w:sz w:val="24"/>
                <w:szCs w:val="24"/>
                <w:lang w:val="sq-AL"/>
              </w:rPr>
              <w:t xml:space="preserve"> realizohen sipas p</w:t>
            </w:r>
            <w:r w:rsidR="00814181" w:rsidRPr="00953CD2">
              <w:rPr>
                <w:rFonts w:ascii="Times New Roman" w:hAnsi="Times New Roman"/>
                <w:sz w:val="24"/>
                <w:szCs w:val="24"/>
                <w:lang w:val="sq-AL"/>
              </w:rPr>
              <w:t>ë</w:t>
            </w:r>
            <w:r w:rsidRPr="00953CD2">
              <w:rPr>
                <w:rFonts w:ascii="Times New Roman" w:hAnsi="Times New Roman"/>
                <w:sz w:val="24"/>
                <w:szCs w:val="24"/>
                <w:lang w:val="sq-AL"/>
              </w:rPr>
              <w:t>rcaktimeve t</w:t>
            </w:r>
            <w:r w:rsidR="00814181" w:rsidRPr="00953CD2">
              <w:rPr>
                <w:rFonts w:ascii="Times New Roman" w:hAnsi="Times New Roman"/>
                <w:sz w:val="24"/>
                <w:szCs w:val="24"/>
                <w:lang w:val="sq-AL"/>
              </w:rPr>
              <w:t>ë</w:t>
            </w:r>
            <w:r w:rsidRPr="00953CD2">
              <w:rPr>
                <w:rFonts w:ascii="Times New Roman" w:hAnsi="Times New Roman"/>
                <w:sz w:val="24"/>
                <w:szCs w:val="24"/>
                <w:lang w:val="sq-AL"/>
              </w:rPr>
              <w:t xml:space="preserve"> dispozitave t</w:t>
            </w:r>
            <w:r w:rsidR="00814181" w:rsidRPr="00953CD2">
              <w:rPr>
                <w:rFonts w:ascii="Times New Roman" w:hAnsi="Times New Roman"/>
                <w:sz w:val="24"/>
                <w:szCs w:val="24"/>
                <w:lang w:val="sq-AL"/>
              </w:rPr>
              <w:t>ë</w:t>
            </w:r>
            <w:r w:rsidRPr="00953CD2">
              <w:rPr>
                <w:rFonts w:ascii="Times New Roman" w:hAnsi="Times New Roman"/>
                <w:sz w:val="24"/>
                <w:szCs w:val="24"/>
                <w:lang w:val="sq-AL"/>
              </w:rPr>
              <w:t xml:space="preserve"> projektligjit</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Autoritetet</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vendimmarrëse</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për</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çështjet e akuakulturës</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janë</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njëjta me ato</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përcaktuara</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lastRenderedPageBreak/>
              <w:t>në</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ligjin e peshkimit</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në</w:t>
            </w:r>
            <w:r w:rsidR="00652105">
              <w:rPr>
                <w:rFonts w:ascii="Times New Roman" w:hAnsi="Times New Roman"/>
                <w:sz w:val="24"/>
                <w:szCs w:val="24"/>
                <w:lang w:val="sq-AL"/>
              </w:rPr>
              <w:t xml:space="preserve"> </w:t>
            </w:r>
            <w:r w:rsidR="0092592C" w:rsidRPr="00BC5882">
              <w:rPr>
                <w:rFonts w:ascii="Times New Roman" w:hAnsi="Times New Roman"/>
                <w:sz w:val="24"/>
                <w:szCs w:val="24"/>
                <w:lang w:val="sq-AL"/>
              </w:rPr>
              <w:t>fuqi. Autoritetet</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vendimmarrëse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funksionojnë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dhe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kanë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njëjtat</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detyra, sipas</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përcaktimeve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hartuara</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zbatim</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nenit 19, 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ligjit</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nr. 64/2012, “Për</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peshkimin”, 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ndryshuar, si</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dhe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akteve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tjera</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nënligjore</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në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zbatim</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0092592C" w:rsidRPr="00BC5882">
              <w:rPr>
                <w:rFonts w:ascii="Times New Roman" w:hAnsi="Times New Roman"/>
                <w:sz w:val="24"/>
                <w:szCs w:val="24"/>
                <w:lang w:val="sq-AL"/>
              </w:rPr>
              <w:t>tij.</w:t>
            </w:r>
          </w:p>
          <w:p w:rsidR="0006664C" w:rsidRPr="008D1F53" w:rsidRDefault="0092592C" w:rsidP="001A6D56">
            <w:pPr>
              <w:spacing w:line="276" w:lineRule="auto"/>
              <w:jc w:val="both"/>
              <w:rPr>
                <w:rFonts w:ascii="Times New Roman" w:hAnsi="Times New Roman"/>
                <w:i/>
                <w:sz w:val="20"/>
                <w:lang w:val="sq-AL"/>
              </w:rPr>
            </w:pPr>
            <w:r w:rsidRPr="00BC5882">
              <w:rPr>
                <w:rFonts w:ascii="Times New Roman" w:hAnsi="Times New Roman"/>
                <w:sz w:val="24"/>
                <w:szCs w:val="24"/>
                <w:lang w:val="sq-AL"/>
              </w:rPr>
              <w:t>Kontrolli</w:t>
            </w:r>
            <w:r w:rsidR="008D4B2D">
              <w:rPr>
                <w:rFonts w:ascii="Times New Roman" w:hAnsi="Times New Roman"/>
                <w:sz w:val="24"/>
                <w:szCs w:val="24"/>
                <w:lang w:val="sq-AL"/>
              </w:rPr>
              <w:t xml:space="preserve"> </w:t>
            </w:r>
            <w:r w:rsidRPr="00BC5882">
              <w:rPr>
                <w:rFonts w:ascii="Times New Roman" w:hAnsi="Times New Roman"/>
                <w:sz w:val="24"/>
                <w:szCs w:val="24"/>
                <w:lang w:val="sq-AL"/>
              </w:rPr>
              <w:t>për</w:t>
            </w:r>
            <w:r w:rsidR="008D4B2D">
              <w:rPr>
                <w:rFonts w:ascii="Times New Roman" w:hAnsi="Times New Roman"/>
                <w:sz w:val="24"/>
                <w:szCs w:val="24"/>
                <w:lang w:val="sq-AL"/>
              </w:rPr>
              <w:t xml:space="preserve"> </w:t>
            </w:r>
            <w:r w:rsidRPr="00BC5882">
              <w:rPr>
                <w:rFonts w:ascii="Times New Roman" w:hAnsi="Times New Roman"/>
                <w:sz w:val="24"/>
                <w:szCs w:val="24"/>
                <w:lang w:val="sq-AL"/>
              </w:rPr>
              <w:t>zbatimin e këtij</w:t>
            </w:r>
            <w:r w:rsidR="008D4B2D">
              <w:rPr>
                <w:rFonts w:ascii="Times New Roman" w:hAnsi="Times New Roman"/>
                <w:sz w:val="24"/>
                <w:szCs w:val="24"/>
                <w:lang w:val="sq-AL"/>
              </w:rPr>
              <w:t xml:space="preserve"> </w:t>
            </w:r>
            <w:r w:rsidRPr="00BC5882">
              <w:rPr>
                <w:rFonts w:ascii="Times New Roman" w:hAnsi="Times New Roman"/>
                <w:sz w:val="24"/>
                <w:szCs w:val="24"/>
                <w:lang w:val="sq-AL"/>
              </w:rPr>
              <w:t>ligji</w:t>
            </w:r>
            <w:r w:rsidR="008D4B2D">
              <w:rPr>
                <w:rFonts w:ascii="Times New Roman" w:hAnsi="Times New Roman"/>
                <w:sz w:val="24"/>
                <w:szCs w:val="24"/>
                <w:lang w:val="sq-AL"/>
              </w:rPr>
              <w:t xml:space="preserve"> </w:t>
            </w:r>
            <w:r w:rsidRPr="00BC5882">
              <w:rPr>
                <w:rFonts w:ascii="Times New Roman" w:hAnsi="Times New Roman"/>
                <w:sz w:val="24"/>
                <w:szCs w:val="24"/>
                <w:lang w:val="sq-AL"/>
              </w:rPr>
              <w:t>dhe</w:t>
            </w:r>
            <w:r w:rsidR="008D4B2D">
              <w:rPr>
                <w:rFonts w:ascii="Times New Roman" w:hAnsi="Times New Roman"/>
                <w:sz w:val="24"/>
                <w:szCs w:val="24"/>
                <w:lang w:val="sq-AL"/>
              </w:rPr>
              <w:t xml:space="preserve"> </w:t>
            </w:r>
            <w:r w:rsidRPr="00BC5882">
              <w:rPr>
                <w:rFonts w:ascii="Times New Roman" w:hAnsi="Times New Roman"/>
                <w:sz w:val="24"/>
                <w:szCs w:val="24"/>
                <w:lang w:val="sq-AL"/>
              </w:rPr>
              <w:t>akteve</w:t>
            </w:r>
            <w:r w:rsidR="008D4B2D">
              <w:rPr>
                <w:rFonts w:ascii="Times New Roman" w:hAnsi="Times New Roman"/>
                <w:sz w:val="24"/>
                <w:szCs w:val="24"/>
                <w:lang w:val="sq-AL"/>
              </w:rPr>
              <w:t xml:space="preserve"> </w:t>
            </w:r>
            <w:r w:rsidRPr="00BC5882">
              <w:rPr>
                <w:rFonts w:ascii="Times New Roman" w:hAnsi="Times New Roman"/>
                <w:sz w:val="24"/>
                <w:szCs w:val="24"/>
                <w:lang w:val="sq-AL"/>
              </w:rPr>
              <w:t>nënligjore</w:t>
            </w:r>
            <w:r w:rsidR="008D4B2D">
              <w:rPr>
                <w:rFonts w:ascii="Times New Roman" w:hAnsi="Times New Roman"/>
                <w:sz w:val="24"/>
                <w:szCs w:val="24"/>
                <w:lang w:val="sq-AL"/>
              </w:rPr>
              <w:t xml:space="preserve"> </w:t>
            </w:r>
            <w:r w:rsidRPr="00BC5882">
              <w:rPr>
                <w:rFonts w:ascii="Times New Roman" w:hAnsi="Times New Roman"/>
                <w:sz w:val="24"/>
                <w:szCs w:val="24"/>
                <w:lang w:val="sq-AL"/>
              </w:rPr>
              <w:t>që</w:t>
            </w:r>
            <w:r w:rsidR="008D4B2D">
              <w:rPr>
                <w:rFonts w:ascii="Times New Roman" w:hAnsi="Times New Roman"/>
                <w:sz w:val="24"/>
                <w:szCs w:val="24"/>
                <w:lang w:val="sq-AL"/>
              </w:rPr>
              <w:t xml:space="preserve"> </w:t>
            </w:r>
            <w:r w:rsidRPr="00BC5882">
              <w:rPr>
                <w:rFonts w:ascii="Times New Roman" w:hAnsi="Times New Roman"/>
                <w:sz w:val="24"/>
                <w:szCs w:val="24"/>
                <w:lang w:val="sq-AL"/>
              </w:rPr>
              <w:t>rrjedhin</w:t>
            </w:r>
            <w:r w:rsidR="008D4B2D">
              <w:rPr>
                <w:rFonts w:ascii="Times New Roman" w:hAnsi="Times New Roman"/>
                <w:sz w:val="24"/>
                <w:szCs w:val="24"/>
                <w:lang w:val="sq-AL"/>
              </w:rPr>
              <w:t xml:space="preserve"> </w:t>
            </w:r>
            <w:r w:rsidRPr="00BC5882">
              <w:rPr>
                <w:rFonts w:ascii="Times New Roman" w:hAnsi="Times New Roman"/>
                <w:sz w:val="24"/>
                <w:szCs w:val="24"/>
                <w:lang w:val="sq-AL"/>
              </w:rPr>
              <w:t>prej</w:t>
            </w:r>
            <w:r w:rsidR="008D4B2D">
              <w:rPr>
                <w:rFonts w:ascii="Times New Roman" w:hAnsi="Times New Roman"/>
                <w:sz w:val="24"/>
                <w:szCs w:val="24"/>
                <w:lang w:val="sq-AL"/>
              </w:rPr>
              <w:t xml:space="preserve"> </w:t>
            </w:r>
            <w:r w:rsidRPr="00BC5882">
              <w:rPr>
                <w:rFonts w:ascii="Times New Roman" w:hAnsi="Times New Roman"/>
                <w:sz w:val="24"/>
                <w:szCs w:val="24"/>
                <w:lang w:val="sq-AL"/>
              </w:rPr>
              <w:t>tij</w:t>
            </w:r>
            <w:r w:rsidR="008D4B2D">
              <w:rPr>
                <w:rFonts w:ascii="Times New Roman" w:hAnsi="Times New Roman"/>
                <w:sz w:val="24"/>
                <w:szCs w:val="24"/>
                <w:lang w:val="sq-AL"/>
              </w:rPr>
              <w:t xml:space="preserve"> </w:t>
            </w:r>
            <w:r w:rsidRPr="00BC5882">
              <w:rPr>
                <w:rFonts w:ascii="Times New Roman" w:hAnsi="Times New Roman"/>
                <w:sz w:val="24"/>
                <w:szCs w:val="24"/>
                <w:lang w:val="sq-AL"/>
              </w:rPr>
              <w:t>ushtrohet</w:t>
            </w:r>
            <w:r w:rsidR="008D4B2D">
              <w:rPr>
                <w:rFonts w:ascii="Times New Roman" w:hAnsi="Times New Roman"/>
                <w:sz w:val="24"/>
                <w:szCs w:val="24"/>
                <w:lang w:val="sq-AL"/>
              </w:rPr>
              <w:t xml:space="preserve"> </w:t>
            </w:r>
            <w:r w:rsidRPr="00BC5882">
              <w:rPr>
                <w:rFonts w:ascii="Times New Roman" w:hAnsi="Times New Roman"/>
                <w:sz w:val="24"/>
                <w:szCs w:val="24"/>
                <w:lang w:val="sq-AL"/>
              </w:rPr>
              <w:t>nga</w:t>
            </w:r>
            <w:r w:rsidR="008D4B2D">
              <w:rPr>
                <w:rFonts w:ascii="Times New Roman" w:hAnsi="Times New Roman"/>
                <w:sz w:val="24"/>
                <w:szCs w:val="24"/>
                <w:lang w:val="sq-AL"/>
              </w:rPr>
              <w:t xml:space="preserve"> </w:t>
            </w:r>
            <w:r w:rsidRPr="00BC5882">
              <w:rPr>
                <w:rFonts w:ascii="Times New Roman" w:hAnsi="Times New Roman"/>
                <w:sz w:val="24"/>
                <w:szCs w:val="24"/>
                <w:lang w:val="sq-AL"/>
              </w:rPr>
              <w:t>drejtoria</w:t>
            </w:r>
            <w:r w:rsidR="008D4B2D">
              <w:rPr>
                <w:rFonts w:ascii="Times New Roman" w:hAnsi="Times New Roman"/>
                <w:sz w:val="24"/>
                <w:szCs w:val="24"/>
                <w:lang w:val="sq-AL"/>
              </w:rPr>
              <w:t xml:space="preserve"> </w:t>
            </w:r>
            <w:r w:rsidRPr="00BC5882">
              <w:rPr>
                <w:rFonts w:ascii="Times New Roman" w:hAnsi="Times New Roman"/>
                <w:sz w:val="24"/>
                <w:szCs w:val="24"/>
                <w:lang w:val="sq-AL"/>
              </w:rPr>
              <w:t>dhe</w:t>
            </w:r>
            <w:r w:rsidR="008D4B2D">
              <w:rPr>
                <w:rFonts w:ascii="Times New Roman" w:hAnsi="Times New Roman"/>
                <w:sz w:val="24"/>
                <w:szCs w:val="24"/>
                <w:lang w:val="sq-AL"/>
              </w:rPr>
              <w:t xml:space="preserve"> </w:t>
            </w:r>
            <w:r w:rsidRPr="00BC5882">
              <w:rPr>
                <w:rFonts w:ascii="Times New Roman" w:hAnsi="Times New Roman"/>
                <w:sz w:val="24"/>
                <w:szCs w:val="24"/>
                <w:lang w:val="sq-AL"/>
              </w:rPr>
              <w:t>inspektorati</w:t>
            </w:r>
            <w:r w:rsidR="008D4B2D">
              <w:rPr>
                <w:rFonts w:ascii="Times New Roman" w:hAnsi="Times New Roman"/>
                <w:sz w:val="24"/>
                <w:szCs w:val="24"/>
                <w:lang w:val="sq-AL"/>
              </w:rPr>
              <w:t xml:space="preserve"> </w:t>
            </w:r>
            <w:r w:rsidRPr="00BC5882">
              <w:rPr>
                <w:rFonts w:ascii="Times New Roman" w:hAnsi="Times New Roman"/>
                <w:sz w:val="24"/>
                <w:szCs w:val="24"/>
                <w:lang w:val="sq-AL"/>
              </w:rPr>
              <w:t>i</w:t>
            </w:r>
            <w:r w:rsidR="008D4B2D">
              <w:rPr>
                <w:rFonts w:ascii="Times New Roman" w:hAnsi="Times New Roman"/>
                <w:sz w:val="24"/>
                <w:szCs w:val="24"/>
                <w:lang w:val="sq-AL"/>
              </w:rPr>
              <w:t xml:space="preserve"> </w:t>
            </w:r>
            <w:r w:rsidRPr="00BC5882">
              <w:rPr>
                <w:rFonts w:ascii="Times New Roman" w:hAnsi="Times New Roman"/>
                <w:sz w:val="24"/>
                <w:szCs w:val="24"/>
                <w:lang w:val="sq-AL"/>
              </w:rPr>
              <w:t>peshkimit, sipas</w:t>
            </w:r>
            <w:r w:rsidR="008D4B2D">
              <w:rPr>
                <w:rFonts w:ascii="Times New Roman" w:hAnsi="Times New Roman"/>
                <w:sz w:val="24"/>
                <w:szCs w:val="24"/>
                <w:lang w:val="sq-AL"/>
              </w:rPr>
              <w:t xml:space="preserve"> </w:t>
            </w:r>
            <w:r w:rsidRPr="00BC5882">
              <w:rPr>
                <w:rFonts w:ascii="Times New Roman" w:hAnsi="Times New Roman"/>
                <w:sz w:val="24"/>
                <w:szCs w:val="24"/>
                <w:lang w:val="sq-AL"/>
              </w:rPr>
              <w:t>detyrave, të</w:t>
            </w:r>
            <w:r w:rsidR="008D4B2D">
              <w:rPr>
                <w:rFonts w:ascii="Times New Roman" w:hAnsi="Times New Roman"/>
                <w:sz w:val="24"/>
                <w:szCs w:val="24"/>
                <w:lang w:val="sq-AL"/>
              </w:rPr>
              <w:t xml:space="preserve"> </w:t>
            </w:r>
            <w:r w:rsidRPr="00BC5882">
              <w:rPr>
                <w:rFonts w:ascii="Times New Roman" w:hAnsi="Times New Roman"/>
                <w:sz w:val="24"/>
                <w:szCs w:val="24"/>
                <w:lang w:val="sq-AL"/>
              </w:rPr>
              <w:t>drejtave</w:t>
            </w:r>
            <w:r w:rsidR="008D4B2D">
              <w:rPr>
                <w:rFonts w:ascii="Times New Roman" w:hAnsi="Times New Roman"/>
                <w:sz w:val="24"/>
                <w:szCs w:val="24"/>
                <w:lang w:val="sq-AL"/>
              </w:rPr>
              <w:t xml:space="preserve"> </w:t>
            </w:r>
            <w:r w:rsidRPr="00BC5882">
              <w:rPr>
                <w:rFonts w:ascii="Times New Roman" w:hAnsi="Times New Roman"/>
                <w:sz w:val="24"/>
                <w:szCs w:val="24"/>
                <w:lang w:val="sq-AL"/>
              </w:rPr>
              <w:t>dhe</w:t>
            </w:r>
            <w:r w:rsidR="008D4B2D">
              <w:rPr>
                <w:rFonts w:ascii="Times New Roman" w:hAnsi="Times New Roman"/>
                <w:sz w:val="24"/>
                <w:szCs w:val="24"/>
                <w:lang w:val="sq-AL"/>
              </w:rPr>
              <w:t xml:space="preserve">  </w:t>
            </w:r>
            <w:r w:rsidRPr="00BC5882">
              <w:rPr>
                <w:rFonts w:ascii="Times New Roman" w:hAnsi="Times New Roman"/>
                <w:sz w:val="24"/>
                <w:szCs w:val="24"/>
                <w:lang w:val="sq-AL"/>
              </w:rPr>
              <w:t>pë</w:t>
            </w:r>
            <w:r w:rsidR="008D4B2D">
              <w:rPr>
                <w:rFonts w:ascii="Times New Roman" w:hAnsi="Times New Roman"/>
                <w:sz w:val="24"/>
                <w:szCs w:val="24"/>
                <w:lang w:val="sq-AL"/>
              </w:rPr>
              <w:t>r</w:t>
            </w:r>
            <w:r w:rsidRPr="00BC5882">
              <w:rPr>
                <w:rFonts w:ascii="Times New Roman" w:hAnsi="Times New Roman"/>
                <w:sz w:val="24"/>
                <w:szCs w:val="24"/>
                <w:lang w:val="sq-AL"/>
              </w:rPr>
              <w:t>gjegjësive</w:t>
            </w:r>
            <w:r w:rsidR="008D4B2D">
              <w:rPr>
                <w:rFonts w:ascii="Times New Roman" w:hAnsi="Times New Roman"/>
                <w:sz w:val="24"/>
                <w:szCs w:val="24"/>
                <w:lang w:val="sq-AL"/>
              </w:rPr>
              <w:t xml:space="preserve"> </w:t>
            </w:r>
            <w:r w:rsidRPr="00BC5882">
              <w:rPr>
                <w:rFonts w:ascii="Times New Roman" w:hAnsi="Times New Roman"/>
                <w:sz w:val="24"/>
                <w:szCs w:val="24"/>
                <w:lang w:val="sq-AL"/>
              </w:rPr>
              <w:t>të</w:t>
            </w:r>
            <w:r w:rsidR="008D4B2D">
              <w:rPr>
                <w:rFonts w:ascii="Times New Roman" w:hAnsi="Times New Roman"/>
                <w:sz w:val="24"/>
                <w:szCs w:val="24"/>
                <w:lang w:val="sq-AL"/>
              </w:rPr>
              <w:t xml:space="preserve"> </w:t>
            </w:r>
            <w:r w:rsidRPr="00BC5882">
              <w:rPr>
                <w:rFonts w:ascii="Times New Roman" w:hAnsi="Times New Roman"/>
                <w:sz w:val="24"/>
                <w:szCs w:val="24"/>
                <w:lang w:val="sq-AL"/>
              </w:rPr>
              <w:t>përcaktuara</w:t>
            </w:r>
            <w:r w:rsidR="008D4B2D">
              <w:rPr>
                <w:rFonts w:ascii="Times New Roman" w:hAnsi="Times New Roman"/>
                <w:sz w:val="24"/>
                <w:szCs w:val="24"/>
                <w:lang w:val="sq-AL"/>
              </w:rPr>
              <w:t xml:space="preserve"> </w:t>
            </w:r>
            <w:r w:rsidRPr="00BC5882">
              <w:rPr>
                <w:rFonts w:ascii="Times New Roman" w:hAnsi="Times New Roman"/>
                <w:sz w:val="24"/>
                <w:szCs w:val="24"/>
                <w:lang w:val="sq-AL"/>
              </w:rPr>
              <w:t>në</w:t>
            </w:r>
            <w:r>
              <w:rPr>
                <w:rFonts w:ascii="Times New Roman" w:hAnsi="Times New Roman"/>
                <w:sz w:val="24"/>
                <w:szCs w:val="24"/>
                <w:lang w:val="sq-AL"/>
              </w:rPr>
              <w:t xml:space="preserve"> legjislacionin në fushën e peshkimit</w:t>
            </w:r>
            <w:r w:rsidRPr="007E438A">
              <w:rPr>
                <w:rFonts w:ascii="Times New Roman" w:hAnsi="Times New Roman"/>
                <w:sz w:val="24"/>
                <w:szCs w:val="24"/>
                <w:lang w:val="sq-AL"/>
              </w:rPr>
              <w:t>.</w:t>
            </w:r>
            <w:r>
              <w:rPr>
                <w:rFonts w:ascii="Times New Roman" w:hAnsi="Times New Roman"/>
                <w:sz w:val="24"/>
                <w:szCs w:val="24"/>
                <w:lang w:val="sq-AL"/>
              </w:rPr>
              <w:t xml:space="preserve"> Kontratat monitorohen sipas </w:t>
            </w:r>
            <w:r w:rsidR="00325071">
              <w:rPr>
                <w:rFonts w:ascii="Times New Roman" w:hAnsi="Times New Roman"/>
                <w:sz w:val="24"/>
                <w:szCs w:val="24"/>
                <w:lang w:val="sq-AL"/>
              </w:rPr>
              <w:t>p</w:t>
            </w:r>
            <w:r w:rsidR="002850A0">
              <w:rPr>
                <w:rFonts w:ascii="Times New Roman" w:hAnsi="Times New Roman"/>
                <w:sz w:val="24"/>
                <w:szCs w:val="24"/>
                <w:lang w:val="sq-AL"/>
              </w:rPr>
              <w:t>ë</w:t>
            </w:r>
            <w:r w:rsidR="00325071">
              <w:rPr>
                <w:rFonts w:ascii="Times New Roman" w:hAnsi="Times New Roman"/>
                <w:sz w:val="24"/>
                <w:szCs w:val="24"/>
                <w:lang w:val="sq-AL"/>
              </w:rPr>
              <w:t>rcaktim</w:t>
            </w:r>
            <w:r w:rsidR="0031387E">
              <w:rPr>
                <w:rFonts w:ascii="Times New Roman" w:hAnsi="Times New Roman"/>
                <w:sz w:val="24"/>
                <w:szCs w:val="24"/>
                <w:lang w:val="sq-AL"/>
              </w:rPr>
              <w:t>eve</w:t>
            </w:r>
            <w:r w:rsidR="00325071">
              <w:rPr>
                <w:rFonts w:ascii="Times New Roman" w:hAnsi="Times New Roman"/>
                <w:sz w:val="24"/>
                <w:szCs w:val="24"/>
                <w:lang w:val="sq-AL"/>
              </w:rPr>
              <w:t xml:space="preserve"> t</w:t>
            </w:r>
            <w:r w:rsidR="0031387E">
              <w:rPr>
                <w:rFonts w:ascii="Times New Roman" w:hAnsi="Times New Roman"/>
                <w:sz w:val="24"/>
                <w:szCs w:val="24"/>
                <w:lang w:val="sq-AL"/>
              </w:rPr>
              <w:t>ë</w:t>
            </w:r>
            <w:r w:rsidR="001A6D56">
              <w:rPr>
                <w:rFonts w:ascii="Times New Roman" w:hAnsi="Times New Roman"/>
                <w:sz w:val="24"/>
                <w:szCs w:val="24"/>
                <w:lang w:val="sq-AL"/>
              </w:rPr>
              <w:t xml:space="preserve"> </w:t>
            </w:r>
            <w:r w:rsidR="0031387E">
              <w:rPr>
                <w:rFonts w:ascii="Times New Roman" w:hAnsi="Times New Roman"/>
                <w:sz w:val="24"/>
                <w:szCs w:val="24"/>
                <w:lang w:val="sq-AL"/>
              </w:rPr>
              <w:t xml:space="preserve">Vendimit </w:t>
            </w:r>
            <w:r w:rsidR="002930C9">
              <w:rPr>
                <w:rFonts w:ascii="Times New Roman" w:hAnsi="Times New Roman"/>
                <w:sz w:val="24"/>
                <w:szCs w:val="24"/>
                <w:lang w:val="sq-AL"/>
              </w:rPr>
              <w:t>nr.</w:t>
            </w:r>
            <w:r>
              <w:rPr>
                <w:rFonts w:ascii="Times New Roman" w:hAnsi="Times New Roman"/>
                <w:sz w:val="24"/>
                <w:szCs w:val="24"/>
                <w:lang w:val="sq-AL"/>
              </w:rPr>
              <w:t>712</w:t>
            </w:r>
            <w:r w:rsidR="002930C9">
              <w:rPr>
                <w:rFonts w:ascii="Times New Roman" w:hAnsi="Times New Roman"/>
                <w:sz w:val="24"/>
                <w:szCs w:val="24"/>
                <w:lang w:val="sq-AL"/>
              </w:rPr>
              <w:t>, dat</w:t>
            </w:r>
            <w:r w:rsidR="007E4E85">
              <w:rPr>
                <w:rFonts w:ascii="Times New Roman" w:hAnsi="Times New Roman"/>
                <w:sz w:val="24"/>
                <w:szCs w:val="24"/>
                <w:lang w:val="sq-AL"/>
              </w:rPr>
              <w:t>ë</w:t>
            </w:r>
            <w:r w:rsidR="002930C9">
              <w:rPr>
                <w:rFonts w:ascii="Times New Roman" w:hAnsi="Times New Roman"/>
                <w:sz w:val="24"/>
                <w:szCs w:val="24"/>
                <w:lang w:val="sq-AL"/>
              </w:rPr>
              <w:t xml:space="preserve"> 31.7.2018 t</w:t>
            </w:r>
            <w:r w:rsidR="007E4E85">
              <w:rPr>
                <w:rFonts w:ascii="Times New Roman" w:hAnsi="Times New Roman"/>
                <w:sz w:val="24"/>
                <w:szCs w:val="24"/>
                <w:lang w:val="sq-AL"/>
              </w:rPr>
              <w:t>ë</w:t>
            </w:r>
            <w:r w:rsidR="002930C9">
              <w:rPr>
                <w:rFonts w:ascii="Times New Roman" w:hAnsi="Times New Roman"/>
                <w:sz w:val="24"/>
                <w:szCs w:val="24"/>
                <w:lang w:val="sq-AL"/>
              </w:rPr>
              <w:t xml:space="preserve"> K</w:t>
            </w:r>
            <w:r w:rsidR="007E4E85">
              <w:rPr>
                <w:rFonts w:ascii="Times New Roman" w:hAnsi="Times New Roman"/>
                <w:sz w:val="24"/>
                <w:szCs w:val="24"/>
                <w:lang w:val="sq-AL"/>
              </w:rPr>
              <w:t>ë</w:t>
            </w:r>
            <w:r w:rsidR="002930C9">
              <w:rPr>
                <w:rFonts w:ascii="Times New Roman" w:hAnsi="Times New Roman"/>
                <w:sz w:val="24"/>
                <w:szCs w:val="24"/>
                <w:lang w:val="sq-AL"/>
              </w:rPr>
              <w:t>shillit t</w:t>
            </w:r>
            <w:r w:rsidR="007E4E85">
              <w:rPr>
                <w:rFonts w:ascii="Times New Roman" w:hAnsi="Times New Roman"/>
                <w:sz w:val="24"/>
                <w:szCs w:val="24"/>
                <w:lang w:val="sq-AL"/>
              </w:rPr>
              <w:t>ë</w:t>
            </w:r>
            <w:r w:rsidR="002930C9">
              <w:rPr>
                <w:rFonts w:ascii="Times New Roman" w:hAnsi="Times New Roman"/>
                <w:sz w:val="24"/>
                <w:szCs w:val="24"/>
                <w:lang w:val="sq-AL"/>
              </w:rPr>
              <w:t xml:space="preserve"> Ministrave </w:t>
            </w:r>
            <w:r w:rsidR="0031387E">
              <w:rPr>
                <w:rFonts w:ascii="Times New Roman" w:hAnsi="Times New Roman"/>
                <w:sz w:val="24"/>
                <w:szCs w:val="24"/>
                <w:lang w:val="sq-AL"/>
              </w:rPr>
              <w:t xml:space="preserve"> “</w:t>
            </w:r>
            <w:r w:rsidR="002930C9">
              <w:rPr>
                <w:rFonts w:ascii="Times New Roman" w:hAnsi="Times New Roman"/>
                <w:sz w:val="24"/>
                <w:szCs w:val="24"/>
                <w:lang w:val="sq-AL"/>
              </w:rPr>
              <w:t>P</w:t>
            </w:r>
            <w:r w:rsidR="007E4E85">
              <w:rPr>
                <w:rFonts w:ascii="Times New Roman" w:hAnsi="Times New Roman"/>
                <w:sz w:val="24"/>
                <w:szCs w:val="24"/>
                <w:lang w:val="sq-AL"/>
              </w:rPr>
              <w:t>ë</w:t>
            </w:r>
            <w:r w:rsidR="002930C9">
              <w:rPr>
                <w:rFonts w:ascii="Times New Roman" w:hAnsi="Times New Roman"/>
                <w:sz w:val="24"/>
                <w:szCs w:val="24"/>
                <w:lang w:val="sq-AL"/>
              </w:rPr>
              <w:t xml:space="preserve">r </w:t>
            </w:r>
            <w:r w:rsidR="002930C9" w:rsidRPr="0031387E">
              <w:rPr>
                <w:rFonts w:ascii="Times New Roman" w:hAnsi="Times New Roman"/>
                <w:sz w:val="24"/>
                <w:szCs w:val="24"/>
                <w:lang w:val="sq-AL"/>
              </w:rPr>
              <w:t>përcaktimin e procedurave</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të</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konkurrimit</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publik</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për</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të</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drejtën e peshkimit</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në</w:t>
            </w:r>
            <w:r w:rsidR="001A6D56">
              <w:rPr>
                <w:rFonts w:ascii="Times New Roman" w:hAnsi="Times New Roman"/>
                <w:sz w:val="24"/>
                <w:szCs w:val="24"/>
                <w:lang w:val="sq-AL"/>
              </w:rPr>
              <w:t xml:space="preserve"> </w:t>
            </w:r>
            <w:r w:rsidR="002930C9" w:rsidRPr="0031387E">
              <w:rPr>
                <w:rFonts w:ascii="Times New Roman" w:hAnsi="Times New Roman"/>
                <w:sz w:val="24"/>
                <w:szCs w:val="24"/>
                <w:lang w:val="sq-AL"/>
              </w:rPr>
              <w:t xml:space="preserve">ujërat e brendshme të </w:t>
            </w:r>
            <w:r w:rsidR="0031387E" w:rsidRPr="0031387E">
              <w:rPr>
                <w:rFonts w:ascii="Times New Roman" w:hAnsi="Times New Roman"/>
                <w:sz w:val="24"/>
                <w:szCs w:val="24"/>
                <w:lang w:val="sq-AL"/>
              </w:rPr>
              <w:t xml:space="preserve">Republikës </w:t>
            </w:r>
            <w:r w:rsidR="002930C9" w:rsidRPr="0031387E">
              <w:rPr>
                <w:rFonts w:ascii="Times New Roman" w:hAnsi="Times New Roman"/>
                <w:sz w:val="24"/>
                <w:szCs w:val="24"/>
                <w:lang w:val="sq-AL"/>
              </w:rPr>
              <w:t xml:space="preserve">së </w:t>
            </w:r>
            <w:r w:rsidR="0031387E" w:rsidRPr="0031387E">
              <w:rPr>
                <w:rFonts w:ascii="Times New Roman" w:hAnsi="Times New Roman"/>
                <w:sz w:val="24"/>
                <w:szCs w:val="24"/>
                <w:lang w:val="sq-AL"/>
              </w:rPr>
              <w:t>Shqipërisë</w:t>
            </w:r>
            <w:r w:rsidR="002930C9" w:rsidRPr="0031387E">
              <w:rPr>
                <w:rFonts w:ascii="Times New Roman" w:hAnsi="Times New Roman"/>
                <w:sz w:val="24"/>
                <w:szCs w:val="24"/>
                <w:lang w:val="sq-AL"/>
              </w:rPr>
              <w:t>”</w:t>
            </w:r>
            <w:r w:rsidR="007E4E85" w:rsidRPr="0031387E">
              <w:rPr>
                <w:rFonts w:ascii="Times New Roman" w:hAnsi="Times New Roman"/>
                <w:sz w:val="24"/>
                <w:szCs w:val="24"/>
                <w:lang w:val="sq-AL"/>
              </w:rPr>
              <w:t>,</w:t>
            </w:r>
            <w:r w:rsidR="002930C9" w:rsidRPr="0031387E">
              <w:rPr>
                <w:rFonts w:ascii="Times New Roman" w:hAnsi="Times New Roman"/>
                <w:sz w:val="24"/>
                <w:szCs w:val="24"/>
                <w:lang w:val="sq-AL"/>
              </w:rPr>
              <w:t xml:space="preserve"> t</w:t>
            </w:r>
            <w:r w:rsidR="007E4E85" w:rsidRPr="0031387E">
              <w:rPr>
                <w:rFonts w:ascii="Times New Roman" w:hAnsi="Times New Roman"/>
                <w:sz w:val="24"/>
                <w:szCs w:val="24"/>
                <w:lang w:val="sq-AL"/>
              </w:rPr>
              <w:t>ë</w:t>
            </w:r>
            <w:r w:rsidR="002930C9" w:rsidRPr="0031387E">
              <w:rPr>
                <w:rFonts w:ascii="Times New Roman" w:hAnsi="Times New Roman"/>
                <w:sz w:val="24"/>
                <w:szCs w:val="24"/>
                <w:lang w:val="sq-AL"/>
              </w:rPr>
              <w:t xml:space="preserve"> ndryshuar</w:t>
            </w:r>
            <w:r w:rsidR="0031387E">
              <w:t>.</w:t>
            </w:r>
          </w:p>
        </w:tc>
      </w:tr>
    </w:tbl>
    <w:p w:rsidR="00C6728D" w:rsidRDefault="00C6728D" w:rsidP="004661A8">
      <w:pPr>
        <w:spacing w:line="276" w:lineRule="auto"/>
        <w:rPr>
          <w:rFonts w:cs="Arial"/>
          <w:lang w:val="sq-AL"/>
        </w:rPr>
      </w:pPr>
    </w:p>
    <w:p w:rsidR="00C6728D" w:rsidRPr="001009D3" w:rsidRDefault="00C6728D" w:rsidP="004661A8">
      <w:pPr>
        <w:spacing w:line="276" w:lineRule="auto"/>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4B663D"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4661A8">
            <w:pPr>
              <w:spacing w:line="276" w:lineRule="auto"/>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4661A8">
      <w:pPr>
        <w:pStyle w:val="Heading1"/>
        <w:spacing w:line="276" w:lineRule="auto"/>
        <w:rPr>
          <w:rFonts w:ascii="Times New Roman" w:hAnsi="Times New Roman" w:cs="Times New Roman"/>
          <w:sz w:val="22"/>
          <w:szCs w:val="22"/>
          <w:lang w:val="sq-AL"/>
        </w:rPr>
      </w:pPr>
      <w:bookmarkStart w:id="1" w:name="_Toc506919731"/>
    </w:p>
    <w:p w:rsidR="00D52EE9" w:rsidRPr="009C75E3" w:rsidRDefault="00BF5937"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1"/>
    </w:p>
    <w:p w:rsidR="00C1415C" w:rsidRPr="00666EF9" w:rsidRDefault="00BF5937" w:rsidP="004661A8">
      <w:pPr>
        <w:pStyle w:val="NoSpacing"/>
        <w:numPr>
          <w:ilvl w:val="0"/>
          <w:numId w:val="8"/>
        </w:numPr>
        <w:spacing w:line="276" w:lineRule="auto"/>
        <w:rPr>
          <w:rStyle w:val="Strong"/>
          <w:rFonts w:ascii="Times New Roman" w:hAnsi="Times New Roman"/>
          <w:b w:val="0"/>
          <w:i/>
          <w:sz w:val="20"/>
          <w:lang w:val="sq-AL"/>
        </w:rPr>
      </w:pPr>
      <w:bookmarkStart w:id="2" w:name="_Toc506919732"/>
      <w:r w:rsidRPr="00666EF9">
        <w:rPr>
          <w:rStyle w:val="Strong"/>
          <w:rFonts w:ascii="Times New Roman" w:hAnsi="Times New Roman"/>
          <w:b w:val="0"/>
          <w:i/>
          <w:sz w:val="20"/>
          <w:lang w:val="sq-AL"/>
        </w:rPr>
        <w:t>Jepni kontekstin e politikës</w:t>
      </w:r>
      <w:bookmarkEnd w:id="2"/>
    </w:p>
    <w:p w:rsidR="003769A0" w:rsidRDefault="003769A0" w:rsidP="003769A0">
      <w:pPr>
        <w:spacing w:line="276" w:lineRule="auto"/>
        <w:jc w:val="both"/>
        <w:rPr>
          <w:rFonts w:ascii="Times New Roman" w:hAnsi="Times New Roman"/>
          <w:color w:val="1F497D" w:themeColor="text2"/>
          <w:lang w:val="sq-AL"/>
        </w:rPr>
      </w:pPr>
    </w:p>
    <w:p w:rsidR="00D92B83" w:rsidRPr="00A544BB" w:rsidRDefault="00D92B83" w:rsidP="00D92B83">
      <w:pPr>
        <w:jc w:val="both"/>
        <w:rPr>
          <w:rFonts w:ascii="Times New Roman" w:hAnsi="Times New Roman"/>
          <w:sz w:val="24"/>
          <w:szCs w:val="24"/>
          <w:lang w:val="sq-AL"/>
        </w:rPr>
      </w:pPr>
      <w:r w:rsidRPr="00A544BB">
        <w:rPr>
          <w:rFonts w:ascii="Times New Roman" w:hAnsi="Times New Roman"/>
          <w:sz w:val="24"/>
          <w:szCs w:val="24"/>
          <w:lang w:val="sq-AL"/>
        </w:rPr>
        <w:t xml:space="preserve">Objektivi i Nivelit të </w:t>
      </w:r>
      <w:r w:rsidR="007E4E85" w:rsidRPr="00A544BB">
        <w:rPr>
          <w:rFonts w:ascii="Times New Roman" w:hAnsi="Times New Roman"/>
          <w:sz w:val="24"/>
          <w:szCs w:val="24"/>
          <w:lang w:val="sq-AL"/>
        </w:rPr>
        <w:t>Lart</w:t>
      </w:r>
      <w:r w:rsidR="005F4884">
        <w:rPr>
          <w:rFonts w:ascii="Times New Roman" w:hAnsi="Times New Roman"/>
          <w:sz w:val="24"/>
          <w:szCs w:val="24"/>
          <w:lang w:val="sq-AL"/>
        </w:rPr>
        <w:t>ë</w:t>
      </w:r>
      <w:r w:rsidRPr="00A544BB">
        <w:rPr>
          <w:rFonts w:ascii="Times New Roman" w:hAnsi="Times New Roman"/>
          <w:sz w:val="24"/>
          <w:szCs w:val="24"/>
          <w:lang w:val="sq-AL"/>
        </w:rPr>
        <w:t xml:space="preserve">(ONL) </w:t>
      </w:r>
      <w:r>
        <w:rPr>
          <w:rFonts w:ascii="Times New Roman" w:hAnsi="Times New Roman"/>
          <w:sz w:val="24"/>
          <w:szCs w:val="24"/>
          <w:lang w:val="sq-AL"/>
        </w:rPr>
        <w:t>i</w:t>
      </w:r>
      <w:r w:rsidRPr="00A544BB">
        <w:rPr>
          <w:rFonts w:ascii="Times New Roman" w:hAnsi="Times New Roman"/>
          <w:sz w:val="24"/>
          <w:szCs w:val="24"/>
          <w:lang w:val="sq-AL"/>
        </w:rPr>
        <w:t xml:space="preserve"> Strategjisë Kombëtare të peshkimit, për sektorin e akuakulturës është: </w:t>
      </w:r>
      <w:r w:rsidRPr="00A544BB">
        <w:rPr>
          <w:rFonts w:ascii="Times New Roman" w:hAnsi="Times New Roman"/>
          <w:i/>
          <w:sz w:val="24"/>
          <w:szCs w:val="24"/>
          <w:lang w:val="sq-AL"/>
        </w:rPr>
        <w:t xml:space="preserve">Ngritja e një industrie konkurruese dhe të qëndrueshme të akuakulturës, e cila kontribuon në sigurinë ushqimore kombëtare dhe rritjen blu. </w:t>
      </w:r>
      <w:r w:rsidRPr="00A544BB">
        <w:rPr>
          <w:rFonts w:ascii="Times New Roman" w:hAnsi="Times New Roman"/>
          <w:sz w:val="24"/>
          <w:szCs w:val="24"/>
          <w:lang w:val="sq-AL"/>
        </w:rPr>
        <w:t>Ky ONL është në përputhje me objektivat dhe prioritetet e BE së</w:t>
      </w:r>
      <w:r w:rsidR="007E4E85">
        <w:rPr>
          <w:rFonts w:ascii="Times New Roman" w:hAnsi="Times New Roman"/>
          <w:sz w:val="24"/>
          <w:szCs w:val="24"/>
          <w:lang w:val="sq-AL"/>
        </w:rPr>
        <w:t>,</w:t>
      </w:r>
      <w:r w:rsidRPr="00A544BB">
        <w:rPr>
          <w:rFonts w:ascii="Times New Roman" w:hAnsi="Times New Roman"/>
          <w:sz w:val="24"/>
          <w:szCs w:val="24"/>
          <w:lang w:val="sq-AL"/>
        </w:rPr>
        <w:t xml:space="preserve"> Politikës së Përbashkët të Peshkimit (PPP). </w:t>
      </w:r>
    </w:p>
    <w:p w:rsidR="00D92B83" w:rsidRPr="00A544BB" w:rsidRDefault="00D92B83" w:rsidP="00D92B83">
      <w:pPr>
        <w:jc w:val="both"/>
        <w:rPr>
          <w:rFonts w:ascii="Times New Roman" w:hAnsi="Times New Roman"/>
          <w:sz w:val="24"/>
          <w:szCs w:val="24"/>
          <w:lang w:val="sq-AL"/>
        </w:rPr>
      </w:pPr>
      <w:r w:rsidRPr="00A544BB">
        <w:rPr>
          <w:rFonts w:ascii="Times New Roman" w:hAnsi="Times New Roman"/>
          <w:sz w:val="24"/>
          <w:szCs w:val="24"/>
          <w:lang w:val="sq-AL"/>
        </w:rPr>
        <w:t xml:space="preserve">Ligji </w:t>
      </w:r>
      <w:r w:rsidR="007E4E85">
        <w:rPr>
          <w:rFonts w:ascii="Times New Roman" w:hAnsi="Times New Roman"/>
          <w:sz w:val="24"/>
          <w:szCs w:val="24"/>
          <w:lang w:val="sq-AL"/>
        </w:rPr>
        <w:t>n</w:t>
      </w:r>
      <w:r w:rsidR="007E4E85" w:rsidRPr="00A544BB">
        <w:rPr>
          <w:rFonts w:ascii="Times New Roman" w:hAnsi="Times New Roman"/>
          <w:sz w:val="24"/>
          <w:szCs w:val="24"/>
          <w:lang w:val="sq-AL"/>
        </w:rPr>
        <w:t>r</w:t>
      </w:r>
      <w:r w:rsidRPr="00A544BB">
        <w:rPr>
          <w:rFonts w:ascii="Times New Roman" w:hAnsi="Times New Roman"/>
          <w:sz w:val="24"/>
          <w:szCs w:val="24"/>
          <w:lang w:val="sq-AL"/>
        </w:rPr>
        <w:t xml:space="preserve">.103/2016 “Për Akuakulturën”vendosi konceptin e Zonave të Përcaktuara të Akuakulturës, një sistem planifikimi hapësinor ose zonimi, i kryer në nivel kombëtar. Ministria përgatit një zonim paraprak të territorit tokësor dhe ujor të Republikës së Shqipërisë duke përcaktuar llojin e akuakulturës mbi bazën e specieve si dhe kapacitetet e secilës zonë. Ky zonim bazohet mbi të dhënat e disponueshme, traditën, speciet me interes ekonomik, kushtet klimaterike të vetë zonës etj. Me përfundimin e këtij klasifikimi paraprak, fillon një proces i gjerë konsultimesh dhe transparent me të gjitha palët e interesuara që kanë interesa në secilën zonë, duke filluar nga institucionet qendrore te ato vendore, përfshirë grupet e interesit, shoqatat e ndryshme në fushën e peshkimit apo të mjedisit etj. </w:t>
      </w:r>
    </w:p>
    <w:p w:rsidR="00D92B83" w:rsidRPr="00A544BB" w:rsidRDefault="00D01FD0" w:rsidP="00D92B83">
      <w:pPr>
        <w:jc w:val="both"/>
        <w:rPr>
          <w:rFonts w:ascii="Times New Roman" w:hAnsi="Times New Roman"/>
          <w:sz w:val="24"/>
          <w:szCs w:val="24"/>
          <w:lang w:val="sq-AL"/>
        </w:rPr>
      </w:pPr>
      <w:r>
        <w:rPr>
          <w:rFonts w:ascii="Times New Roman" w:hAnsi="Times New Roman"/>
          <w:sz w:val="24"/>
          <w:szCs w:val="24"/>
          <w:lang w:val="sq-AL"/>
        </w:rPr>
        <w:t>P</w:t>
      </w:r>
      <w:r w:rsidR="00D92B83" w:rsidRPr="00A544BB">
        <w:rPr>
          <w:rFonts w:ascii="Times New Roman" w:hAnsi="Times New Roman"/>
          <w:sz w:val="24"/>
          <w:szCs w:val="24"/>
          <w:lang w:val="sq-AL"/>
        </w:rPr>
        <w:t xml:space="preserve">o kështu, ky pezullim nuk duhet të zbatohet për strukturat pronë ekzistuese shtetërore të akuakulturës, të cilat janë dhe duhet të jenë “apriori” pjesë e </w:t>
      </w:r>
      <w:r w:rsidR="0025434C">
        <w:rPr>
          <w:rFonts w:ascii="Times New Roman" w:hAnsi="Times New Roman"/>
          <w:sz w:val="24"/>
          <w:szCs w:val="24"/>
          <w:lang w:val="sq-AL"/>
        </w:rPr>
        <w:t>ZPA</w:t>
      </w:r>
      <w:r w:rsidR="00D92B83" w:rsidRPr="00A544BB">
        <w:rPr>
          <w:rFonts w:ascii="Times New Roman" w:hAnsi="Times New Roman"/>
          <w:sz w:val="24"/>
          <w:szCs w:val="24"/>
          <w:lang w:val="sq-AL"/>
        </w:rPr>
        <w:t xml:space="preserve">. </w:t>
      </w:r>
      <w:r w:rsidR="00D92B83">
        <w:rPr>
          <w:rFonts w:ascii="Times New Roman" w:hAnsi="Times New Roman"/>
          <w:sz w:val="24"/>
          <w:szCs w:val="24"/>
          <w:lang w:val="sq-AL"/>
        </w:rPr>
        <w:t>J</w:t>
      </w:r>
      <w:r w:rsidR="00D92B83" w:rsidRPr="00A544BB">
        <w:rPr>
          <w:rFonts w:ascii="Times New Roman" w:hAnsi="Times New Roman"/>
          <w:sz w:val="24"/>
          <w:szCs w:val="24"/>
          <w:lang w:val="sq-AL"/>
        </w:rPr>
        <w:t xml:space="preserve">anë në përgjegjësi administrimi të MBZHR impiantet e midhjeve në Butrint. Në ndërtimin e tyre shteti shqiptar ka investuar </w:t>
      </w:r>
      <w:r w:rsidR="00D92B83">
        <w:rPr>
          <w:rFonts w:ascii="Times New Roman" w:hAnsi="Times New Roman"/>
          <w:sz w:val="24"/>
          <w:szCs w:val="24"/>
          <w:lang w:val="sq-AL"/>
        </w:rPr>
        <w:t xml:space="preserve">(në vitet 80 vlera e investimit është llogaritur në rreth 1 milion USD) </w:t>
      </w:r>
      <w:r w:rsidR="00D92B83" w:rsidRPr="00A544BB">
        <w:rPr>
          <w:rFonts w:ascii="Times New Roman" w:hAnsi="Times New Roman"/>
          <w:sz w:val="24"/>
          <w:szCs w:val="24"/>
          <w:lang w:val="sq-AL"/>
        </w:rPr>
        <w:t>dhe si të tilla automatikisht janë pjesë e Zonave të Akuakulturës. Në lidhje me impiantet e midhjeve në Butrint, MBZHR</w:t>
      </w:r>
      <w:r w:rsidR="006F631C">
        <w:rPr>
          <w:rFonts w:ascii="Times New Roman" w:hAnsi="Times New Roman"/>
          <w:sz w:val="24"/>
          <w:szCs w:val="24"/>
          <w:lang w:val="sq-AL"/>
        </w:rPr>
        <w:t>-ja</w:t>
      </w:r>
      <w:r w:rsidR="00D92B83" w:rsidRPr="00A544BB">
        <w:rPr>
          <w:rFonts w:ascii="Times New Roman" w:hAnsi="Times New Roman"/>
          <w:sz w:val="24"/>
          <w:szCs w:val="24"/>
          <w:lang w:val="sq-AL"/>
        </w:rPr>
        <w:t xml:space="preserve"> i jep me qira këto impiante nëpërmjet një procesi konkurrimi. Pezullimi i vendosur në ligjin aktual, nuk lejon që impiantet e pa dhëna akoma ose ato që lirohen të mund të ri-jepen përsëri.</w:t>
      </w:r>
    </w:p>
    <w:p w:rsidR="00D92B83" w:rsidRPr="00A544BB" w:rsidRDefault="00D92B83" w:rsidP="00D92B83">
      <w:pPr>
        <w:jc w:val="both"/>
        <w:rPr>
          <w:rFonts w:ascii="Times New Roman" w:hAnsi="Times New Roman"/>
          <w:sz w:val="24"/>
          <w:szCs w:val="24"/>
          <w:lang w:val="sq-AL"/>
        </w:rPr>
      </w:pPr>
      <w:r>
        <w:rPr>
          <w:rFonts w:ascii="Times New Roman" w:hAnsi="Times New Roman"/>
          <w:sz w:val="24"/>
          <w:szCs w:val="24"/>
          <w:lang w:val="sq-AL"/>
        </w:rPr>
        <w:t>Pezullimi</w:t>
      </w:r>
      <w:r w:rsidRPr="00A544BB">
        <w:rPr>
          <w:rFonts w:ascii="Times New Roman" w:hAnsi="Times New Roman"/>
          <w:sz w:val="24"/>
          <w:szCs w:val="24"/>
          <w:lang w:val="sq-AL"/>
        </w:rPr>
        <w:t xml:space="preserve"> ka sjelle që gjatë kësaj periudhe tranzitore të kthehet në kosto për ekonominë shqiptare duke kufizuar një aktivitet, dimensionet e të cilit mbeten akoma për tu përcaktuar. </w:t>
      </w:r>
    </w:p>
    <w:p w:rsidR="00D92B83" w:rsidRDefault="00D92B83" w:rsidP="00D92B83">
      <w:pPr>
        <w:jc w:val="both"/>
        <w:rPr>
          <w:rFonts w:ascii="Times New Roman" w:hAnsi="Times New Roman"/>
          <w:sz w:val="20"/>
          <w:lang w:val="sq-AL"/>
        </w:rPr>
      </w:pPr>
      <w:r w:rsidRPr="00A544BB">
        <w:rPr>
          <w:rFonts w:ascii="Times New Roman" w:hAnsi="Times New Roman"/>
          <w:sz w:val="24"/>
          <w:szCs w:val="24"/>
          <w:lang w:val="sq-AL"/>
        </w:rPr>
        <w:t>Në ligj</w:t>
      </w:r>
      <w:r w:rsidR="003E29D5">
        <w:rPr>
          <w:rFonts w:ascii="Times New Roman" w:hAnsi="Times New Roman"/>
          <w:sz w:val="24"/>
          <w:szCs w:val="24"/>
          <w:lang w:val="sq-AL"/>
        </w:rPr>
        <w:t>in p</w:t>
      </w:r>
      <w:r w:rsidR="005F4884">
        <w:rPr>
          <w:rFonts w:ascii="Times New Roman" w:hAnsi="Times New Roman"/>
          <w:sz w:val="24"/>
          <w:szCs w:val="24"/>
          <w:lang w:val="sq-AL"/>
        </w:rPr>
        <w:t>ë</w:t>
      </w:r>
      <w:r w:rsidR="003E29D5">
        <w:rPr>
          <w:rFonts w:ascii="Times New Roman" w:hAnsi="Times New Roman"/>
          <w:sz w:val="24"/>
          <w:szCs w:val="24"/>
          <w:lang w:val="sq-AL"/>
        </w:rPr>
        <w:t>r akuakultur</w:t>
      </w:r>
      <w:r w:rsidR="005F4884">
        <w:rPr>
          <w:rFonts w:ascii="Times New Roman" w:hAnsi="Times New Roman"/>
          <w:sz w:val="24"/>
          <w:szCs w:val="24"/>
          <w:lang w:val="sq-AL"/>
        </w:rPr>
        <w:t>ë</w:t>
      </w:r>
      <w:r w:rsidR="003E29D5">
        <w:rPr>
          <w:rFonts w:ascii="Times New Roman" w:hAnsi="Times New Roman"/>
          <w:sz w:val="24"/>
          <w:szCs w:val="24"/>
          <w:lang w:val="sq-AL"/>
        </w:rPr>
        <w:t>n</w:t>
      </w:r>
      <w:r w:rsidRPr="00A544BB">
        <w:rPr>
          <w:rFonts w:ascii="Times New Roman" w:hAnsi="Times New Roman"/>
          <w:sz w:val="24"/>
          <w:szCs w:val="24"/>
          <w:lang w:val="sq-AL"/>
        </w:rPr>
        <w:t>, ndryshe nga ligji nr. 64/2012 “Për</w:t>
      </w:r>
      <w:r>
        <w:rPr>
          <w:rFonts w:ascii="Times New Roman" w:hAnsi="Times New Roman"/>
          <w:sz w:val="24"/>
          <w:szCs w:val="24"/>
          <w:lang w:val="sq-AL"/>
        </w:rPr>
        <w:t xml:space="preserve"> peshkimin”</w:t>
      </w:r>
      <w:r w:rsidR="003E29D5">
        <w:rPr>
          <w:rFonts w:ascii="Times New Roman" w:hAnsi="Times New Roman"/>
          <w:sz w:val="24"/>
          <w:szCs w:val="24"/>
          <w:lang w:val="sq-AL"/>
        </w:rPr>
        <w:t xml:space="preserve">, </w:t>
      </w:r>
      <w:r>
        <w:rPr>
          <w:rFonts w:ascii="Times New Roman" w:hAnsi="Times New Roman"/>
          <w:sz w:val="24"/>
          <w:szCs w:val="24"/>
          <w:lang w:val="sq-AL"/>
        </w:rPr>
        <w:t>i ndryshuar, mungon</w:t>
      </w:r>
      <w:r w:rsidRPr="00A544BB">
        <w:rPr>
          <w:rFonts w:ascii="Times New Roman" w:hAnsi="Times New Roman"/>
          <w:sz w:val="24"/>
          <w:szCs w:val="24"/>
          <w:lang w:val="sq-AL"/>
        </w:rPr>
        <w:t xml:space="preserve"> koncepti i organizatave prodhuese</w:t>
      </w:r>
      <w:r w:rsidR="006F631C">
        <w:rPr>
          <w:rFonts w:ascii="Times New Roman" w:hAnsi="Times New Roman"/>
          <w:sz w:val="24"/>
          <w:szCs w:val="24"/>
          <w:lang w:val="sq-AL"/>
        </w:rPr>
        <w:t>, OP</w:t>
      </w:r>
      <w:r w:rsidRPr="00A544BB">
        <w:rPr>
          <w:rFonts w:ascii="Times New Roman" w:hAnsi="Times New Roman"/>
          <w:sz w:val="24"/>
          <w:szCs w:val="24"/>
          <w:lang w:val="sq-AL"/>
        </w:rPr>
        <w:t>. Organizatat e prodhuesve janë organizimet e njohura zyrtarisht të krijuara nga prodhuesit e sektorit të peshkimit ose akuakulturës. Ato merren me menaxhimin e përditshëm të peshkimit dhe luajnë një rol thelbësor në funksionimin e politikës së peshkimit. Përfshirja e konceptit të OP edhe në ligjin për akuakulturën</w:t>
      </w:r>
      <w:r w:rsidR="003E29D5">
        <w:rPr>
          <w:rFonts w:ascii="Times New Roman" w:hAnsi="Times New Roman"/>
          <w:sz w:val="24"/>
          <w:szCs w:val="24"/>
          <w:lang w:val="sq-AL"/>
        </w:rPr>
        <w:t>,</w:t>
      </w:r>
      <w:r w:rsidRPr="00A544BB">
        <w:rPr>
          <w:rFonts w:ascii="Times New Roman" w:hAnsi="Times New Roman"/>
          <w:sz w:val="24"/>
          <w:szCs w:val="24"/>
          <w:lang w:val="sq-AL"/>
        </w:rPr>
        <w:t xml:space="preserve"> rrit shkallën e përafrimit të legjislacionit kombëtar me </w:t>
      </w:r>
      <w:r w:rsidR="003E29D5">
        <w:rPr>
          <w:rFonts w:ascii="Times New Roman" w:hAnsi="Times New Roman"/>
          <w:sz w:val="24"/>
          <w:szCs w:val="24"/>
          <w:lang w:val="sq-AL"/>
        </w:rPr>
        <w:t>legjislacionin e BE-s</w:t>
      </w:r>
      <w:r w:rsidR="005F4884">
        <w:rPr>
          <w:rFonts w:ascii="Times New Roman" w:hAnsi="Times New Roman"/>
          <w:sz w:val="24"/>
          <w:szCs w:val="24"/>
          <w:lang w:val="sq-AL"/>
        </w:rPr>
        <w:t>ë</w:t>
      </w:r>
      <w:r w:rsidR="003E29D5">
        <w:rPr>
          <w:rFonts w:ascii="Times New Roman" w:hAnsi="Times New Roman"/>
          <w:sz w:val="24"/>
          <w:szCs w:val="24"/>
          <w:lang w:val="sq-AL"/>
        </w:rPr>
        <w:t>.</w:t>
      </w:r>
      <w:r w:rsidRPr="00A544BB">
        <w:rPr>
          <w:rFonts w:ascii="Times New Roman" w:hAnsi="Times New Roman"/>
          <w:sz w:val="24"/>
          <w:szCs w:val="24"/>
          <w:lang w:val="sq-AL"/>
        </w:rPr>
        <w:t>.</w:t>
      </w:r>
    </w:p>
    <w:p w:rsidR="00165E5C" w:rsidRPr="00C815AD" w:rsidRDefault="00165E5C" w:rsidP="004661A8">
      <w:pPr>
        <w:spacing w:line="276" w:lineRule="auto"/>
        <w:rPr>
          <w:rFonts w:ascii="Times New Roman" w:hAnsi="Times New Roman"/>
          <w:lang w:val="sq-AL"/>
        </w:rPr>
      </w:pPr>
    </w:p>
    <w:p w:rsidR="00C815AD" w:rsidRDefault="00C815AD" w:rsidP="004661A8">
      <w:pPr>
        <w:spacing w:line="276" w:lineRule="auto"/>
        <w:rPr>
          <w:lang w:val="sq-AL"/>
        </w:rPr>
      </w:pPr>
    </w:p>
    <w:p w:rsidR="00C50922" w:rsidRDefault="00BF5937" w:rsidP="004661A8">
      <w:pPr>
        <w:pStyle w:val="Heading1"/>
        <w:spacing w:line="276" w:lineRule="auto"/>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D61D9D" w:rsidRDefault="008D1611"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lastRenderedPageBreak/>
        <w:t>Identifikoni grupet e prekura nga ky problem - qeveria / biznesi / shoqëria civile / qytetarët.</w:t>
      </w:r>
    </w:p>
    <w:p w:rsidR="00D61D9D" w:rsidRPr="007C7E49" w:rsidRDefault="00D61D9D" w:rsidP="00D61D9D">
      <w:pPr>
        <w:pStyle w:val="NoSpacing"/>
        <w:numPr>
          <w:ilvl w:val="0"/>
          <w:numId w:val="8"/>
        </w:numPr>
        <w:spacing w:line="276" w:lineRule="auto"/>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rsidR="00053DC5" w:rsidRDefault="00053DC5" w:rsidP="00D61D9D">
      <w:pPr>
        <w:pStyle w:val="NoSpacing"/>
        <w:spacing w:line="276" w:lineRule="auto"/>
        <w:ind w:left="720"/>
        <w:rPr>
          <w:rStyle w:val="Strong"/>
          <w:rFonts w:ascii="Times New Roman" w:hAnsi="Times New Roman"/>
          <w:b w:val="0"/>
          <w:i/>
          <w:sz w:val="20"/>
          <w:lang w:val="sq-AL"/>
        </w:rPr>
      </w:pPr>
    </w:p>
    <w:p w:rsidR="006F631C" w:rsidRPr="00A544BB" w:rsidRDefault="00774F2F" w:rsidP="000769A4">
      <w:pPr>
        <w:pStyle w:val="NoSpacing"/>
        <w:jc w:val="both"/>
        <w:rPr>
          <w:rFonts w:ascii="Times New Roman" w:hAnsi="Times New Roman"/>
          <w:sz w:val="24"/>
          <w:szCs w:val="24"/>
          <w:lang w:val="sq-AL"/>
        </w:rPr>
      </w:pPr>
      <w:r>
        <w:rPr>
          <w:rStyle w:val="Strong"/>
          <w:rFonts w:ascii="Times New Roman" w:hAnsi="Times New Roman"/>
          <w:b w:val="0"/>
          <w:sz w:val="24"/>
          <w:szCs w:val="24"/>
          <w:lang w:val="sq-AL"/>
        </w:rPr>
        <w:t>Ligji nr. 103/2016 ‘P</w:t>
      </w:r>
      <w:r w:rsidR="00641BFE">
        <w:rPr>
          <w:rStyle w:val="Strong"/>
          <w:rFonts w:ascii="Times New Roman" w:hAnsi="Times New Roman"/>
          <w:b w:val="0"/>
          <w:sz w:val="24"/>
          <w:szCs w:val="24"/>
          <w:lang w:val="sq-AL"/>
        </w:rPr>
        <w:t>ë</w:t>
      </w:r>
      <w:r>
        <w:rPr>
          <w:rStyle w:val="Strong"/>
          <w:rFonts w:ascii="Times New Roman" w:hAnsi="Times New Roman"/>
          <w:b w:val="0"/>
          <w:sz w:val="24"/>
          <w:szCs w:val="24"/>
          <w:lang w:val="sq-AL"/>
        </w:rPr>
        <w:t>r Akuakultur</w:t>
      </w:r>
      <w:r w:rsidR="00641BFE">
        <w:rPr>
          <w:rStyle w:val="Strong"/>
          <w:rFonts w:ascii="Times New Roman" w:hAnsi="Times New Roman"/>
          <w:b w:val="0"/>
          <w:sz w:val="24"/>
          <w:szCs w:val="24"/>
          <w:lang w:val="sq-AL"/>
        </w:rPr>
        <w:t>ë</w:t>
      </w:r>
      <w:r>
        <w:rPr>
          <w:rStyle w:val="Strong"/>
          <w:rFonts w:ascii="Times New Roman" w:hAnsi="Times New Roman"/>
          <w:b w:val="0"/>
          <w:sz w:val="24"/>
          <w:szCs w:val="24"/>
          <w:lang w:val="sq-AL"/>
        </w:rPr>
        <w:t>n”, parashikon nj</w:t>
      </w:r>
      <w:r w:rsidR="00641BFE">
        <w:rPr>
          <w:rStyle w:val="Strong"/>
          <w:rFonts w:ascii="Times New Roman" w:hAnsi="Times New Roman"/>
          <w:b w:val="0"/>
          <w:sz w:val="24"/>
          <w:szCs w:val="24"/>
          <w:lang w:val="sq-AL"/>
        </w:rPr>
        <w:t>ë</w:t>
      </w:r>
      <w:r>
        <w:rPr>
          <w:rStyle w:val="Strong"/>
          <w:rFonts w:ascii="Times New Roman" w:hAnsi="Times New Roman"/>
          <w:b w:val="0"/>
          <w:sz w:val="24"/>
          <w:szCs w:val="24"/>
          <w:lang w:val="sq-AL"/>
        </w:rPr>
        <w:t xml:space="preserve"> dispozit</w:t>
      </w:r>
      <w:r w:rsidR="00641BFE">
        <w:rPr>
          <w:rStyle w:val="Strong"/>
          <w:rFonts w:ascii="Times New Roman" w:hAnsi="Times New Roman"/>
          <w:b w:val="0"/>
          <w:sz w:val="24"/>
          <w:szCs w:val="24"/>
          <w:lang w:val="sq-AL"/>
        </w:rPr>
        <w:t>ë</w:t>
      </w:r>
      <w:r>
        <w:rPr>
          <w:rStyle w:val="Strong"/>
          <w:rFonts w:ascii="Times New Roman" w:hAnsi="Times New Roman"/>
          <w:b w:val="0"/>
          <w:sz w:val="24"/>
          <w:szCs w:val="24"/>
          <w:lang w:val="sq-AL"/>
        </w:rPr>
        <w:t>pezullu</w:t>
      </w:r>
      <w:r w:rsidR="006C19B6">
        <w:rPr>
          <w:rStyle w:val="Strong"/>
          <w:rFonts w:ascii="Times New Roman" w:hAnsi="Times New Roman"/>
          <w:b w:val="0"/>
          <w:sz w:val="24"/>
          <w:szCs w:val="24"/>
          <w:lang w:val="sq-AL"/>
        </w:rPr>
        <w:t>e</w:t>
      </w:r>
      <w:r>
        <w:rPr>
          <w:rStyle w:val="Strong"/>
          <w:rFonts w:ascii="Times New Roman" w:hAnsi="Times New Roman"/>
          <w:b w:val="0"/>
          <w:sz w:val="24"/>
          <w:szCs w:val="24"/>
          <w:lang w:val="sq-AL"/>
        </w:rPr>
        <w:t>se</w:t>
      </w:r>
      <w:r w:rsidR="000B4E97">
        <w:rPr>
          <w:rStyle w:val="Strong"/>
          <w:rFonts w:ascii="Times New Roman" w:hAnsi="Times New Roman"/>
          <w:b w:val="0"/>
          <w:sz w:val="24"/>
          <w:szCs w:val="24"/>
          <w:lang w:val="sq-AL"/>
        </w:rPr>
        <w:t xml:space="preserve"> </w:t>
      </w:r>
      <w:r w:rsidR="006F631C" w:rsidRPr="00CC75F5">
        <w:rPr>
          <w:rStyle w:val="Strong"/>
          <w:rFonts w:ascii="Times New Roman" w:hAnsi="Times New Roman"/>
          <w:b w:val="0"/>
          <w:sz w:val="24"/>
          <w:szCs w:val="24"/>
          <w:lang w:val="sq-AL"/>
        </w:rPr>
        <w:t>për të drejtën e ushtrimit të veprimtarisë së akuakulturës</w:t>
      </w:r>
      <w:r>
        <w:rPr>
          <w:rStyle w:val="Strong"/>
          <w:rFonts w:ascii="Times New Roman" w:hAnsi="Times New Roman"/>
          <w:b w:val="0"/>
          <w:sz w:val="24"/>
          <w:szCs w:val="24"/>
          <w:lang w:val="sq-AL"/>
        </w:rPr>
        <w:t xml:space="preserve">duke mos lejuar lidhjen </w:t>
      </w:r>
      <w:r w:rsidR="006F631C" w:rsidRPr="00CC75F5">
        <w:rPr>
          <w:rStyle w:val="Strong"/>
          <w:rFonts w:ascii="Times New Roman" w:hAnsi="Times New Roman"/>
          <w:b w:val="0"/>
          <w:sz w:val="24"/>
          <w:szCs w:val="24"/>
          <w:lang w:val="sq-AL"/>
        </w:rPr>
        <w:t xml:space="preserve">e kontratave të reja për ushtrimin e </w:t>
      </w:r>
      <w:r>
        <w:rPr>
          <w:rStyle w:val="Strong"/>
          <w:rFonts w:ascii="Times New Roman" w:hAnsi="Times New Roman"/>
          <w:b w:val="0"/>
          <w:sz w:val="24"/>
          <w:szCs w:val="24"/>
          <w:lang w:val="sq-AL"/>
        </w:rPr>
        <w:t>veprimtaris</w:t>
      </w:r>
      <w:r w:rsidR="00641BFE">
        <w:rPr>
          <w:rStyle w:val="Strong"/>
          <w:rFonts w:ascii="Times New Roman" w:hAnsi="Times New Roman"/>
          <w:b w:val="0"/>
          <w:sz w:val="24"/>
          <w:szCs w:val="24"/>
          <w:lang w:val="sq-AL"/>
        </w:rPr>
        <w:t>ë</w:t>
      </w:r>
      <w:r w:rsidR="006F631C" w:rsidRPr="00CC75F5">
        <w:rPr>
          <w:rStyle w:val="Strong"/>
          <w:rFonts w:ascii="Times New Roman" w:hAnsi="Times New Roman"/>
          <w:b w:val="0"/>
          <w:sz w:val="24"/>
          <w:szCs w:val="24"/>
          <w:lang w:val="sq-AL"/>
        </w:rPr>
        <w:t>,</w:t>
      </w:r>
      <w:r>
        <w:rPr>
          <w:rStyle w:val="Strong"/>
          <w:rFonts w:ascii="Times New Roman" w:hAnsi="Times New Roman"/>
          <w:b w:val="0"/>
          <w:sz w:val="24"/>
          <w:szCs w:val="24"/>
          <w:lang w:val="sq-AL"/>
        </w:rPr>
        <w:t xml:space="preserve"> kjo e p</w:t>
      </w:r>
      <w:r w:rsidR="00641BFE">
        <w:rPr>
          <w:rStyle w:val="Strong"/>
          <w:rFonts w:ascii="Times New Roman" w:hAnsi="Times New Roman"/>
          <w:b w:val="0"/>
          <w:sz w:val="24"/>
          <w:szCs w:val="24"/>
          <w:lang w:val="sq-AL"/>
        </w:rPr>
        <w:t>ë</w:t>
      </w:r>
      <w:r>
        <w:rPr>
          <w:rStyle w:val="Strong"/>
          <w:rFonts w:ascii="Times New Roman" w:hAnsi="Times New Roman"/>
          <w:b w:val="0"/>
          <w:sz w:val="24"/>
          <w:szCs w:val="24"/>
          <w:lang w:val="sq-AL"/>
        </w:rPr>
        <w:t>rcaktuar n</w:t>
      </w:r>
      <w:r w:rsidR="00641BFE">
        <w:rPr>
          <w:rStyle w:val="Strong"/>
          <w:rFonts w:ascii="Times New Roman" w:hAnsi="Times New Roman"/>
          <w:b w:val="0"/>
          <w:sz w:val="24"/>
          <w:szCs w:val="24"/>
          <w:lang w:val="sq-AL"/>
        </w:rPr>
        <w:t>ë</w:t>
      </w:r>
      <w:r w:rsidR="006F631C" w:rsidRPr="00CC75F5">
        <w:rPr>
          <w:rStyle w:val="Strong"/>
          <w:rFonts w:ascii="Times New Roman" w:hAnsi="Times New Roman"/>
          <w:b w:val="0"/>
          <w:sz w:val="24"/>
          <w:szCs w:val="24"/>
          <w:lang w:val="sq-AL"/>
        </w:rPr>
        <w:t xml:space="preserve"> pikë</w:t>
      </w:r>
      <w:r>
        <w:rPr>
          <w:rStyle w:val="Strong"/>
          <w:rFonts w:ascii="Times New Roman" w:hAnsi="Times New Roman"/>
          <w:b w:val="0"/>
          <w:sz w:val="24"/>
          <w:szCs w:val="24"/>
          <w:lang w:val="sq-AL"/>
        </w:rPr>
        <w:t>n</w:t>
      </w:r>
      <w:r w:rsidR="006F631C" w:rsidRPr="00CC75F5">
        <w:rPr>
          <w:rStyle w:val="Strong"/>
          <w:rFonts w:ascii="Times New Roman" w:hAnsi="Times New Roman"/>
          <w:b w:val="0"/>
          <w:sz w:val="24"/>
          <w:szCs w:val="24"/>
          <w:lang w:val="sq-AL"/>
        </w:rPr>
        <w:t xml:space="preserve"> 2, të nenit 8, ligji</w:t>
      </w:r>
      <w:r w:rsidR="006F631C">
        <w:rPr>
          <w:rStyle w:val="Strong"/>
          <w:rFonts w:ascii="Times New Roman" w:hAnsi="Times New Roman"/>
          <w:b w:val="0"/>
          <w:sz w:val="24"/>
          <w:szCs w:val="24"/>
          <w:lang w:val="sq-AL"/>
        </w:rPr>
        <w:t>t</w:t>
      </w:r>
      <w:r w:rsidR="006F631C" w:rsidRPr="00CC75F5">
        <w:rPr>
          <w:rStyle w:val="Strong"/>
          <w:rFonts w:ascii="Times New Roman" w:hAnsi="Times New Roman"/>
          <w:b w:val="0"/>
          <w:sz w:val="24"/>
          <w:szCs w:val="24"/>
          <w:lang w:val="sq-AL"/>
        </w:rPr>
        <w:t>,</w:t>
      </w:r>
      <w:r>
        <w:rPr>
          <w:rStyle w:val="Strong"/>
          <w:rFonts w:ascii="Times New Roman" w:hAnsi="Times New Roman"/>
          <w:b w:val="0"/>
          <w:sz w:val="24"/>
          <w:szCs w:val="24"/>
          <w:lang w:val="sq-AL"/>
        </w:rPr>
        <w:t xml:space="preserve"> ku</w:t>
      </w:r>
      <w:r w:rsidR="006F631C" w:rsidRPr="00CC75F5">
        <w:rPr>
          <w:rStyle w:val="Strong"/>
          <w:rFonts w:ascii="Times New Roman" w:hAnsi="Times New Roman"/>
          <w:b w:val="0"/>
          <w:sz w:val="24"/>
          <w:szCs w:val="24"/>
          <w:lang w:val="sq-AL"/>
        </w:rPr>
        <w:t xml:space="preserve"> pezullohen der</w:t>
      </w:r>
      <w:r>
        <w:rPr>
          <w:rStyle w:val="Strong"/>
          <w:rFonts w:ascii="Times New Roman" w:hAnsi="Times New Roman"/>
          <w:b w:val="0"/>
          <w:sz w:val="24"/>
          <w:szCs w:val="24"/>
          <w:lang w:val="sq-AL"/>
        </w:rPr>
        <w:t>i në momentin e miratimit të ZPA-s</w:t>
      </w:r>
      <w:r w:rsidR="00641BFE">
        <w:rPr>
          <w:rStyle w:val="Strong"/>
          <w:rFonts w:ascii="Times New Roman" w:hAnsi="Times New Roman"/>
          <w:b w:val="0"/>
          <w:sz w:val="24"/>
          <w:szCs w:val="24"/>
          <w:lang w:val="sq-AL"/>
        </w:rPr>
        <w:t>ë</w:t>
      </w:r>
      <w:r w:rsidR="006F631C">
        <w:rPr>
          <w:rStyle w:val="Strong"/>
          <w:rFonts w:ascii="Times New Roman" w:hAnsi="Times New Roman"/>
          <w:b w:val="0"/>
          <w:sz w:val="24"/>
          <w:szCs w:val="24"/>
          <w:lang w:val="sq-AL"/>
        </w:rPr>
        <w:t xml:space="preserve">. </w:t>
      </w:r>
    </w:p>
    <w:p w:rsidR="00A836D8" w:rsidRPr="00A544BB" w:rsidRDefault="00A836D8" w:rsidP="000769A4">
      <w:pPr>
        <w:pStyle w:val="NoSpacing"/>
        <w:jc w:val="both"/>
        <w:rPr>
          <w:rFonts w:ascii="Times New Roman" w:hAnsi="Times New Roman"/>
          <w:sz w:val="24"/>
          <w:szCs w:val="24"/>
          <w:lang w:val="sq-AL"/>
        </w:rPr>
      </w:pPr>
      <w:r w:rsidRPr="00A544BB">
        <w:rPr>
          <w:rFonts w:ascii="Times New Roman" w:hAnsi="Times New Roman"/>
          <w:sz w:val="24"/>
          <w:szCs w:val="24"/>
          <w:lang w:val="sq-AL"/>
        </w:rPr>
        <w:t xml:space="preserve">Organizimi i organizatave prodhuese në ligjin aktual mungon ndërsa për pjesën e organizatave të peshkimit është i përfshirë në ligjin “Për Peshkimin”. Ndryshimi bazohet mbi </w:t>
      </w:r>
      <w:r>
        <w:rPr>
          <w:rFonts w:ascii="Times New Roman" w:hAnsi="Times New Roman"/>
          <w:sz w:val="24"/>
          <w:szCs w:val="24"/>
          <w:lang w:val="sq-AL"/>
        </w:rPr>
        <w:t>Rregulloren</w:t>
      </w:r>
      <w:r w:rsidRPr="00A544BB">
        <w:rPr>
          <w:rFonts w:ascii="Times New Roman" w:hAnsi="Times New Roman"/>
          <w:sz w:val="24"/>
          <w:szCs w:val="24"/>
          <w:lang w:val="sq-AL"/>
        </w:rPr>
        <w:t xml:space="preserve"> e Këshillit nr. 1379/2013/KE, datë 11 Dhjetor 2013, në lidhje me organizimin e përbashkët të tregjeve të prodhimeve të peshkimit dhe akuakulturës</w:t>
      </w:r>
      <w:r w:rsidR="006C19B6">
        <w:rPr>
          <w:rFonts w:ascii="Times New Roman" w:hAnsi="Times New Roman"/>
          <w:sz w:val="24"/>
          <w:szCs w:val="24"/>
          <w:lang w:val="sq-AL"/>
        </w:rPr>
        <w:t>.</w:t>
      </w:r>
    </w:p>
    <w:p w:rsidR="00A836D8" w:rsidRPr="00A544BB" w:rsidRDefault="00A836D8" w:rsidP="000769A4">
      <w:pPr>
        <w:pStyle w:val="NoSpacing"/>
        <w:jc w:val="both"/>
        <w:rPr>
          <w:rStyle w:val="Strong"/>
          <w:rFonts w:ascii="Times New Roman" w:hAnsi="Times New Roman"/>
          <w:b w:val="0"/>
          <w:sz w:val="24"/>
          <w:szCs w:val="24"/>
          <w:lang w:val="sq-AL"/>
        </w:rPr>
      </w:pPr>
      <w:r w:rsidRPr="00A544BB">
        <w:rPr>
          <w:rStyle w:val="Strong"/>
          <w:rFonts w:ascii="Times New Roman" w:hAnsi="Times New Roman"/>
          <w:b w:val="0"/>
          <w:sz w:val="24"/>
          <w:szCs w:val="24"/>
          <w:lang w:val="sq-AL"/>
        </w:rPr>
        <w:t>Investimet në sektorin e akuakulturës</w:t>
      </w:r>
      <w:r w:rsidR="006903F8" w:rsidRPr="00A544BB">
        <w:rPr>
          <w:rStyle w:val="Strong"/>
          <w:rFonts w:ascii="Times New Roman" w:hAnsi="Times New Roman"/>
          <w:b w:val="0"/>
          <w:sz w:val="24"/>
          <w:szCs w:val="24"/>
          <w:lang w:val="sq-AL"/>
        </w:rPr>
        <w:t>tashm</w:t>
      </w:r>
      <w:r w:rsidR="005F4884">
        <w:rPr>
          <w:rStyle w:val="Strong"/>
          <w:rFonts w:ascii="Times New Roman" w:hAnsi="Times New Roman"/>
          <w:b w:val="0"/>
          <w:sz w:val="24"/>
          <w:szCs w:val="24"/>
          <w:lang w:val="sq-AL"/>
        </w:rPr>
        <w:t>ë</w:t>
      </w:r>
      <w:r w:rsidRPr="00A544BB">
        <w:rPr>
          <w:rStyle w:val="Strong"/>
          <w:rFonts w:ascii="Times New Roman" w:hAnsi="Times New Roman"/>
          <w:b w:val="0"/>
          <w:sz w:val="24"/>
          <w:szCs w:val="24"/>
          <w:lang w:val="sq-AL"/>
        </w:rPr>
        <w:t xml:space="preserve">janë të rëndësishme. Megjithatë, niveli i bashkëpunimit të </w:t>
      </w:r>
      <w:r w:rsidR="006903F8" w:rsidRPr="00A544BB">
        <w:rPr>
          <w:rStyle w:val="Strong"/>
          <w:rFonts w:ascii="Times New Roman" w:hAnsi="Times New Roman"/>
          <w:b w:val="0"/>
          <w:sz w:val="24"/>
          <w:szCs w:val="24"/>
          <w:lang w:val="sq-AL"/>
        </w:rPr>
        <w:t>operator</w:t>
      </w:r>
      <w:r w:rsidR="005F4884">
        <w:rPr>
          <w:rStyle w:val="Strong"/>
          <w:rFonts w:ascii="Times New Roman" w:hAnsi="Times New Roman"/>
          <w:b w:val="0"/>
          <w:sz w:val="24"/>
          <w:szCs w:val="24"/>
          <w:lang w:val="sq-AL"/>
        </w:rPr>
        <w:t>ë</w:t>
      </w:r>
      <w:r w:rsidR="006903F8" w:rsidRPr="00A544BB">
        <w:rPr>
          <w:rStyle w:val="Strong"/>
          <w:rFonts w:ascii="Times New Roman" w:hAnsi="Times New Roman"/>
          <w:b w:val="0"/>
          <w:sz w:val="24"/>
          <w:szCs w:val="24"/>
          <w:lang w:val="sq-AL"/>
        </w:rPr>
        <w:t xml:space="preserve">ve </w:t>
      </w:r>
      <w:r w:rsidRPr="00A544BB">
        <w:rPr>
          <w:rStyle w:val="Strong"/>
          <w:rFonts w:ascii="Times New Roman" w:hAnsi="Times New Roman"/>
          <w:b w:val="0"/>
          <w:sz w:val="24"/>
          <w:szCs w:val="24"/>
          <w:lang w:val="sq-AL"/>
        </w:rPr>
        <w:t>prodhues është ende i vogël. Njohja e këtyre lloj organizimeve dhe në të ardhmen vendosja e ince</w:t>
      </w:r>
      <w:r>
        <w:rPr>
          <w:rStyle w:val="Strong"/>
          <w:rFonts w:ascii="Times New Roman" w:hAnsi="Times New Roman"/>
          <w:b w:val="0"/>
          <w:sz w:val="24"/>
          <w:szCs w:val="24"/>
          <w:lang w:val="sq-AL"/>
        </w:rPr>
        <w:t>n</w:t>
      </w:r>
      <w:r w:rsidRPr="00A544BB">
        <w:rPr>
          <w:rStyle w:val="Strong"/>
          <w:rFonts w:ascii="Times New Roman" w:hAnsi="Times New Roman"/>
          <w:b w:val="0"/>
          <w:sz w:val="24"/>
          <w:szCs w:val="24"/>
          <w:lang w:val="sq-AL"/>
        </w:rPr>
        <w:t xml:space="preserve">tivave dhe promovimi i OP nëpërmjet politikave sektoriale do të jetë një mundësi më e </w:t>
      </w:r>
      <w:r w:rsidR="006903F8" w:rsidRPr="00A544BB">
        <w:rPr>
          <w:rStyle w:val="Strong"/>
          <w:rFonts w:ascii="Times New Roman" w:hAnsi="Times New Roman"/>
          <w:b w:val="0"/>
          <w:sz w:val="24"/>
          <w:szCs w:val="24"/>
          <w:lang w:val="sq-AL"/>
        </w:rPr>
        <w:t>mir</w:t>
      </w:r>
      <w:r w:rsidR="005F4884">
        <w:rPr>
          <w:rStyle w:val="Strong"/>
          <w:rFonts w:ascii="Times New Roman" w:hAnsi="Times New Roman"/>
          <w:b w:val="0"/>
          <w:sz w:val="24"/>
          <w:szCs w:val="24"/>
          <w:lang w:val="sq-AL"/>
        </w:rPr>
        <w:t>ë</w:t>
      </w:r>
      <w:r w:rsidR="004838CD">
        <w:rPr>
          <w:rStyle w:val="Strong"/>
          <w:rFonts w:ascii="Times New Roman" w:hAnsi="Times New Roman"/>
          <w:b w:val="0"/>
          <w:sz w:val="24"/>
          <w:szCs w:val="24"/>
          <w:lang w:val="sq-AL"/>
        </w:rPr>
        <w:t xml:space="preserve"> </w:t>
      </w:r>
      <w:r w:rsidRPr="00A544BB">
        <w:rPr>
          <w:rStyle w:val="Strong"/>
          <w:rFonts w:ascii="Times New Roman" w:hAnsi="Times New Roman"/>
          <w:b w:val="0"/>
          <w:sz w:val="24"/>
          <w:szCs w:val="24"/>
          <w:lang w:val="sq-AL"/>
        </w:rPr>
        <w:t>drejt një industrie konkurruese dhe të qëndrueshme të akuakulturës, e cila kontribuon në sigurinë ushqimore kombëtare dhe rritjen blu.</w:t>
      </w:r>
      <w:r w:rsidR="004838CD">
        <w:rPr>
          <w:rStyle w:val="Strong"/>
          <w:rFonts w:ascii="Times New Roman" w:hAnsi="Times New Roman"/>
          <w:b w:val="0"/>
          <w:sz w:val="24"/>
          <w:szCs w:val="24"/>
          <w:lang w:val="sq-AL"/>
        </w:rPr>
        <w:t xml:space="preserve"> </w:t>
      </w:r>
    </w:p>
    <w:p w:rsidR="00A836D8" w:rsidRDefault="00A836D8" w:rsidP="000769A4">
      <w:pPr>
        <w:pStyle w:val="NoSpacing"/>
        <w:jc w:val="both"/>
        <w:rPr>
          <w:rStyle w:val="Strong"/>
          <w:rFonts w:ascii="Times New Roman" w:hAnsi="Times New Roman"/>
          <w:b w:val="0"/>
          <w:sz w:val="24"/>
          <w:szCs w:val="24"/>
          <w:lang w:val="sq-AL"/>
        </w:rPr>
      </w:pPr>
      <w:r w:rsidRPr="00A544BB">
        <w:rPr>
          <w:rStyle w:val="Strong"/>
          <w:rFonts w:ascii="Times New Roman" w:hAnsi="Times New Roman"/>
          <w:b w:val="0"/>
          <w:sz w:val="24"/>
          <w:szCs w:val="24"/>
          <w:lang w:val="sq-AL"/>
        </w:rPr>
        <w:t xml:space="preserve">Akuakultura detare, ndaj </w:t>
      </w:r>
      <w:r w:rsidR="006903F8" w:rsidRPr="00A544BB">
        <w:rPr>
          <w:rStyle w:val="Strong"/>
          <w:rFonts w:ascii="Times New Roman" w:hAnsi="Times New Roman"/>
          <w:b w:val="0"/>
          <w:sz w:val="24"/>
          <w:szCs w:val="24"/>
          <w:lang w:val="sq-AL"/>
        </w:rPr>
        <w:t>s</w:t>
      </w:r>
      <w:r w:rsidR="005F4884">
        <w:rPr>
          <w:rStyle w:val="Strong"/>
          <w:rFonts w:ascii="Times New Roman" w:hAnsi="Times New Roman"/>
          <w:b w:val="0"/>
          <w:sz w:val="24"/>
          <w:szCs w:val="24"/>
          <w:lang w:val="sq-AL"/>
        </w:rPr>
        <w:t>ë</w:t>
      </w:r>
      <w:r w:rsidRPr="00A544BB">
        <w:rPr>
          <w:rStyle w:val="Strong"/>
          <w:rFonts w:ascii="Times New Roman" w:hAnsi="Times New Roman"/>
          <w:b w:val="0"/>
          <w:sz w:val="24"/>
          <w:szCs w:val="24"/>
          <w:lang w:val="sq-AL"/>
        </w:rPr>
        <w:t xml:space="preserve">cilës ky projektligj drejtohet kryesisht është e </w:t>
      </w:r>
      <w:r w:rsidR="006903F8" w:rsidRPr="00A544BB">
        <w:rPr>
          <w:rStyle w:val="Strong"/>
          <w:rFonts w:ascii="Times New Roman" w:hAnsi="Times New Roman"/>
          <w:b w:val="0"/>
          <w:sz w:val="24"/>
          <w:szCs w:val="24"/>
          <w:lang w:val="sq-AL"/>
        </w:rPr>
        <w:t>përq</w:t>
      </w:r>
      <w:r w:rsidR="005F4884">
        <w:rPr>
          <w:rStyle w:val="Strong"/>
          <w:rFonts w:ascii="Times New Roman" w:hAnsi="Times New Roman"/>
          <w:b w:val="0"/>
          <w:sz w:val="24"/>
          <w:szCs w:val="24"/>
          <w:lang w:val="sq-AL"/>
        </w:rPr>
        <w:t>ë</w:t>
      </w:r>
      <w:r w:rsidR="006903F8" w:rsidRPr="00A544BB">
        <w:rPr>
          <w:rStyle w:val="Strong"/>
          <w:rFonts w:ascii="Times New Roman" w:hAnsi="Times New Roman"/>
          <w:b w:val="0"/>
          <w:sz w:val="24"/>
          <w:szCs w:val="24"/>
          <w:lang w:val="sq-AL"/>
        </w:rPr>
        <w:t>ndruar</w:t>
      </w:r>
      <w:r w:rsidRPr="00A544BB">
        <w:rPr>
          <w:rStyle w:val="Strong"/>
          <w:rFonts w:ascii="Times New Roman" w:hAnsi="Times New Roman"/>
          <w:b w:val="0"/>
          <w:sz w:val="24"/>
          <w:szCs w:val="24"/>
          <w:lang w:val="sq-AL"/>
        </w:rPr>
        <w:t xml:space="preserve">në bregun jugor të Shqipërisë. Aktualisht janë 12 subjekte me kontrate të vlefshme dhe 6 subjekte me </w:t>
      </w:r>
      <w:r w:rsidR="006903F8" w:rsidRPr="00A544BB">
        <w:rPr>
          <w:rStyle w:val="Strong"/>
          <w:rFonts w:ascii="Times New Roman" w:hAnsi="Times New Roman"/>
          <w:b w:val="0"/>
          <w:sz w:val="24"/>
          <w:szCs w:val="24"/>
          <w:lang w:val="sq-AL"/>
        </w:rPr>
        <w:t>kontrat</w:t>
      </w:r>
      <w:r w:rsidR="005F4884">
        <w:rPr>
          <w:rStyle w:val="Strong"/>
          <w:rFonts w:ascii="Times New Roman" w:hAnsi="Times New Roman"/>
          <w:b w:val="0"/>
          <w:sz w:val="24"/>
          <w:szCs w:val="24"/>
          <w:lang w:val="sq-AL"/>
        </w:rPr>
        <w:t>ë</w:t>
      </w:r>
      <w:r w:rsidRPr="00A544BB">
        <w:rPr>
          <w:rStyle w:val="Strong"/>
          <w:rFonts w:ascii="Times New Roman" w:hAnsi="Times New Roman"/>
          <w:b w:val="0"/>
          <w:sz w:val="24"/>
          <w:szCs w:val="24"/>
          <w:lang w:val="sq-AL"/>
        </w:rPr>
        <w:t xml:space="preserve">të përfunduar ose në përfundim në fund të këtij </w:t>
      </w:r>
      <w:r w:rsidRPr="00CC75F5">
        <w:rPr>
          <w:rStyle w:val="Strong"/>
          <w:rFonts w:ascii="Times New Roman" w:hAnsi="Times New Roman"/>
          <w:b w:val="0"/>
          <w:sz w:val="24"/>
          <w:szCs w:val="24"/>
          <w:lang w:val="sq-AL"/>
        </w:rPr>
        <w:t xml:space="preserve">viti. Për </w:t>
      </w:r>
      <w:r w:rsidR="006903F8" w:rsidRPr="00CC75F5">
        <w:rPr>
          <w:rStyle w:val="Strong"/>
          <w:rFonts w:ascii="Times New Roman" w:hAnsi="Times New Roman"/>
          <w:b w:val="0"/>
          <w:sz w:val="24"/>
          <w:szCs w:val="24"/>
          <w:lang w:val="sq-AL"/>
        </w:rPr>
        <w:t>uj</w:t>
      </w:r>
      <w:r w:rsidR="005F4884">
        <w:rPr>
          <w:rStyle w:val="Strong"/>
          <w:rFonts w:ascii="Times New Roman" w:hAnsi="Times New Roman"/>
          <w:b w:val="0"/>
          <w:sz w:val="24"/>
          <w:szCs w:val="24"/>
          <w:lang w:val="sq-AL"/>
        </w:rPr>
        <w:t>ë</w:t>
      </w:r>
      <w:r w:rsidR="006903F8" w:rsidRPr="00CC75F5">
        <w:rPr>
          <w:rStyle w:val="Strong"/>
          <w:rFonts w:ascii="Times New Roman" w:hAnsi="Times New Roman"/>
          <w:b w:val="0"/>
          <w:sz w:val="24"/>
          <w:szCs w:val="24"/>
          <w:lang w:val="sq-AL"/>
        </w:rPr>
        <w:t xml:space="preserve">rat </w:t>
      </w:r>
      <w:r w:rsidRPr="00CC75F5">
        <w:rPr>
          <w:rStyle w:val="Strong"/>
          <w:rFonts w:ascii="Times New Roman" w:hAnsi="Times New Roman"/>
          <w:b w:val="0"/>
          <w:sz w:val="24"/>
          <w:szCs w:val="24"/>
          <w:lang w:val="sq-AL"/>
        </w:rPr>
        <w:t xml:space="preserve">e brendshme </w:t>
      </w:r>
      <w:r>
        <w:rPr>
          <w:rStyle w:val="Strong"/>
          <w:rFonts w:ascii="Times New Roman" w:hAnsi="Times New Roman"/>
          <w:b w:val="0"/>
          <w:sz w:val="24"/>
          <w:szCs w:val="24"/>
          <w:lang w:val="sq-AL"/>
        </w:rPr>
        <w:t>dhe ato detare shkalla e organizimit është e ulët, ose nuk ekziston. Për ujerat detare ekziston një organizim</w:t>
      </w:r>
      <w:r w:rsidR="006903F8">
        <w:rPr>
          <w:rStyle w:val="Strong"/>
          <w:rFonts w:ascii="Times New Roman" w:hAnsi="Times New Roman"/>
          <w:b w:val="0"/>
          <w:sz w:val="24"/>
          <w:szCs w:val="24"/>
          <w:lang w:val="sq-AL"/>
        </w:rPr>
        <w:t>,</w:t>
      </w:r>
      <w:r>
        <w:rPr>
          <w:rStyle w:val="Strong"/>
          <w:rFonts w:ascii="Times New Roman" w:hAnsi="Times New Roman"/>
          <w:b w:val="0"/>
          <w:sz w:val="24"/>
          <w:szCs w:val="24"/>
          <w:lang w:val="sq-AL"/>
        </w:rPr>
        <w:t xml:space="preserve"> por është larg standardit të krijuar nga kjo politikë.  </w:t>
      </w:r>
    </w:p>
    <w:p w:rsidR="004838CD" w:rsidRDefault="004838CD" w:rsidP="000769A4">
      <w:pPr>
        <w:pStyle w:val="NoSpacing"/>
        <w:jc w:val="both"/>
        <w:rPr>
          <w:rStyle w:val="Strong"/>
          <w:rFonts w:ascii="Times New Roman" w:hAnsi="Times New Roman"/>
          <w:b w:val="0"/>
          <w:sz w:val="24"/>
          <w:szCs w:val="24"/>
          <w:lang w:val="sq-AL"/>
        </w:rPr>
      </w:pPr>
    </w:p>
    <w:p w:rsidR="00A836D8" w:rsidRDefault="00A836D8" w:rsidP="000769A4">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 xml:space="preserve">Projektligji ka efekte mbi bizneset e akuakulturës, ndaj të cilave merret kjo nismë lehtësuese. </w:t>
      </w:r>
    </w:p>
    <w:p w:rsidR="00A836D8" w:rsidRPr="00CC75F5" w:rsidRDefault="00A836D8" w:rsidP="000769A4">
      <w:pPr>
        <w:pStyle w:val="NoSpacing"/>
        <w:jc w:val="both"/>
        <w:rPr>
          <w:rStyle w:val="Strong"/>
          <w:rFonts w:ascii="Times New Roman" w:hAnsi="Times New Roman"/>
          <w:b w:val="0"/>
          <w:sz w:val="24"/>
          <w:szCs w:val="24"/>
          <w:lang w:val="sq-AL"/>
        </w:rPr>
      </w:pPr>
      <w:r>
        <w:rPr>
          <w:rStyle w:val="Strong"/>
          <w:rFonts w:ascii="Times New Roman" w:hAnsi="Times New Roman"/>
          <w:b w:val="0"/>
          <w:sz w:val="24"/>
          <w:szCs w:val="24"/>
          <w:lang w:val="sq-AL"/>
        </w:rPr>
        <w:t xml:space="preserve">Duke qenë se kemi të bëjmë me një përafrim të legjislacionit si dhe një ndalim të vendosur me ligj,  propozimi kërkon një ndryshim të politikës, duke ju përmbajtur ONL të </w:t>
      </w:r>
      <w:r w:rsidRPr="00E91923">
        <w:rPr>
          <w:rStyle w:val="Strong"/>
          <w:rFonts w:ascii="Times New Roman" w:hAnsi="Times New Roman"/>
          <w:b w:val="0"/>
          <w:sz w:val="24"/>
          <w:szCs w:val="24"/>
          <w:lang w:val="sq-AL"/>
        </w:rPr>
        <w:t xml:space="preserve">një industrie konkurruese dhe të qëndrueshme, </w:t>
      </w:r>
      <w:r>
        <w:rPr>
          <w:rStyle w:val="Strong"/>
          <w:rFonts w:ascii="Times New Roman" w:hAnsi="Times New Roman"/>
          <w:b w:val="0"/>
          <w:sz w:val="24"/>
          <w:szCs w:val="24"/>
          <w:lang w:val="sq-AL"/>
        </w:rPr>
        <w:t xml:space="preserve">që </w:t>
      </w:r>
      <w:r w:rsidRPr="00E91923">
        <w:rPr>
          <w:rStyle w:val="Strong"/>
          <w:rFonts w:ascii="Times New Roman" w:hAnsi="Times New Roman"/>
          <w:b w:val="0"/>
          <w:sz w:val="24"/>
          <w:szCs w:val="24"/>
          <w:lang w:val="sq-AL"/>
        </w:rPr>
        <w:t>kontribuon në sigurinë ushqimore kombëtare dhe rritjen blu</w:t>
      </w:r>
      <w:r>
        <w:rPr>
          <w:rStyle w:val="Strong"/>
          <w:rFonts w:ascii="Times New Roman" w:hAnsi="Times New Roman"/>
          <w:b w:val="0"/>
          <w:sz w:val="24"/>
          <w:szCs w:val="24"/>
          <w:lang w:val="sq-AL"/>
        </w:rPr>
        <w:t xml:space="preserve">. </w:t>
      </w:r>
    </w:p>
    <w:p w:rsidR="00DE170E" w:rsidRPr="009C75E3" w:rsidRDefault="00DE170E" w:rsidP="000769A4">
      <w:pPr>
        <w:spacing w:line="276" w:lineRule="auto"/>
        <w:rPr>
          <w:rFonts w:ascii="Times New Roman" w:hAnsi="Times New Roman"/>
          <w:lang w:val="sq-AL"/>
        </w:rPr>
      </w:pPr>
    </w:p>
    <w:p w:rsidR="00343683" w:rsidRDefault="008D1611" w:rsidP="004661A8">
      <w:pPr>
        <w:pStyle w:val="Heading1"/>
        <w:spacing w:line="276" w:lineRule="auto"/>
        <w:ind w:firstLine="66"/>
        <w:rPr>
          <w:rFonts w:ascii="Times New Roman" w:hAnsi="Times New Roman" w:cs="Times New Roman"/>
          <w:sz w:val="22"/>
          <w:szCs w:val="22"/>
          <w:lang w:val="sq-AL"/>
        </w:rPr>
      </w:pPr>
      <w:bookmarkStart w:id="3" w:name="_Toc506919734"/>
      <w:r w:rsidRPr="009C75E3">
        <w:rPr>
          <w:rFonts w:ascii="Times New Roman" w:hAnsi="Times New Roman" w:cs="Times New Roman"/>
          <w:sz w:val="22"/>
          <w:szCs w:val="22"/>
          <w:lang w:val="sq-AL"/>
        </w:rPr>
        <w:t xml:space="preserve">Arsyeja e ndërhyrjes </w:t>
      </w:r>
      <w:bookmarkEnd w:id="3"/>
    </w:p>
    <w:p w:rsidR="008D1611" w:rsidRDefault="008D1611" w:rsidP="004661A8">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çfarë shpreson të trajtojë qeveria nëpërmjet kësaj ndërhyrjeje.</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Identifikoni shkallën e ndërhyrjes së qeverisë që nevojitet për të trajtuar problemin.</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si i mbështet kjo ndërhyrje objektivat e nivelit të lartë të qeverisë.</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18"/>
          <w:szCs w:val="18"/>
          <w:lang w:val="sq-AL"/>
        </w:rPr>
      </w:pPr>
      <w:r w:rsidRPr="00BA1C34">
        <w:rPr>
          <w:rFonts w:ascii="Times New Roman" w:eastAsiaTheme="majorEastAsia" w:hAnsi="Times New Roman"/>
          <w:i/>
          <w:sz w:val="20"/>
          <w:lang w:val="sq-AL"/>
        </w:rPr>
        <w:t>Rendisni punën ekzistuese që është realizuar tashmë</w:t>
      </w:r>
      <w:r w:rsidRPr="00BA1C34">
        <w:rPr>
          <w:rFonts w:ascii="Times New Roman" w:eastAsiaTheme="majorEastAsia" w:hAnsi="Times New Roman"/>
          <w:i/>
          <w:sz w:val="18"/>
          <w:szCs w:val="18"/>
          <w:lang w:val="sq-AL"/>
        </w:rPr>
        <w:t>.</w:t>
      </w:r>
    </w:p>
    <w:p w:rsidR="001908F7" w:rsidRDefault="001908F7" w:rsidP="001908F7">
      <w:pPr>
        <w:pStyle w:val="ListParagraph"/>
        <w:spacing w:after="0" w:line="276" w:lineRule="auto"/>
        <w:ind w:left="720" w:firstLine="0"/>
        <w:jc w:val="both"/>
        <w:rPr>
          <w:rFonts w:ascii="Times New Roman" w:eastAsiaTheme="majorEastAsia" w:hAnsi="Times New Roman"/>
          <w:i/>
          <w:sz w:val="20"/>
          <w:lang w:val="sq-AL"/>
        </w:rPr>
      </w:pPr>
    </w:p>
    <w:p w:rsidR="00A836D8" w:rsidRPr="00A544BB" w:rsidRDefault="00A836D8" w:rsidP="00A836D8">
      <w:pPr>
        <w:jc w:val="both"/>
        <w:rPr>
          <w:rFonts w:ascii="Times New Roman" w:eastAsiaTheme="majorEastAsia" w:hAnsi="Times New Roman"/>
          <w:sz w:val="24"/>
          <w:szCs w:val="24"/>
          <w:lang w:val="sq-AL"/>
        </w:rPr>
      </w:pPr>
      <w:bookmarkStart w:id="4" w:name="_Toc506919735"/>
      <w:r w:rsidRPr="00A544BB">
        <w:rPr>
          <w:rFonts w:ascii="Times New Roman" w:eastAsiaTheme="majorEastAsia" w:hAnsi="Times New Roman"/>
          <w:sz w:val="24"/>
          <w:szCs w:val="24"/>
          <w:lang w:val="sq-AL"/>
        </w:rPr>
        <w:t>Ndërhyrja me këtë ligj është e nevojshme për arsye të rregullimit të kësaj faze tranzitore</w:t>
      </w:r>
      <w:r>
        <w:rPr>
          <w:rFonts w:ascii="Times New Roman" w:eastAsiaTheme="majorEastAsia" w:hAnsi="Times New Roman"/>
          <w:sz w:val="24"/>
          <w:szCs w:val="24"/>
          <w:lang w:val="sq-AL"/>
        </w:rPr>
        <w:t xml:space="preserve"> të bllokimit të aktivitetit nga subjektet të cilave u ka mbaruar kontrata ose janë në prag të mbarimit të saj, </w:t>
      </w:r>
      <w:r w:rsidRPr="00A544BB">
        <w:rPr>
          <w:rFonts w:ascii="Times New Roman" w:eastAsiaTheme="majorEastAsia" w:hAnsi="Times New Roman"/>
          <w:sz w:val="24"/>
          <w:szCs w:val="24"/>
          <w:lang w:val="sq-AL"/>
        </w:rPr>
        <w:t xml:space="preserve">sikurse edhe për përafrimin e mëtejshëm të legjislacionit shqiptar me atë të BE. </w:t>
      </w:r>
      <w:r w:rsidRPr="00A544BB">
        <w:rPr>
          <w:rFonts w:ascii="Times New Roman" w:hAnsi="Times New Roman"/>
          <w:sz w:val="24"/>
          <w:szCs w:val="24"/>
          <w:lang w:val="sq-AL"/>
        </w:rPr>
        <w:t>Projektligji bazohet pjesërisht në Rregulloren e Këshillit nr. 1379/2013/KE, datë 11 Dhjetor 2013 në lidhje me organizimin e përbashkët të tregjeve të prodhimeve të peshkimit dhe akuakulturës.</w:t>
      </w:r>
    </w:p>
    <w:p w:rsidR="00A836D8" w:rsidRPr="00A544BB" w:rsidRDefault="00A836D8" w:rsidP="00A836D8">
      <w:pPr>
        <w:jc w:val="both"/>
        <w:rPr>
          <w:rFonts w:ascii="Times New Roman" w:eastAsiaTheme="majorEastAsia" w:hAnsi="Times New Roman"/>
          <w:sz w:val="24"/>
          <w:szCs w:val="24"/>
          <w:lang w:val="sq-AL"/>
        </w:rPr>
      </w:pPr>
      <w:r w:rsidRPr="00A544BB">
        <w:rPr>
          <w:rFonts w:ascii="Times New Roman" w:eastAsiaTheme="majorEastAsia" w:hAnsi="Times New Roman"/>
          <w:sz w:val="24"/>
          <w:szCs w:val="24"/>
          <w:lang w:val="sq-AL"/>
        </w:rPr>
        <w:t>Përmes</w:t>
      </w:r>
      <w:r>
        <w:rPr>
          <w:rFonts w:ascii="Times New Roman" w:eastAsiaTheme="majorEastAsia" w:hAnsi="Times New Roman"/>
          <w:sz w:val="24"/>
          <w:szCs w:val="24"/>
          <w:lang w:val="sq-AL"/>
        </w:rPr>
        <w:t xml:space="preserve"> kësaj </w:t>
      </w:r>
      <w:r w:rsidRPr="00A544BB">
        <w:rPr>
          <w:rFonts w:ascii="Times New Roman" w:eastAsiaTheme="majorEastAsia" w:hAnsi="Times New Roman"/>
          <w:sz w:val="24"/>
          <w:szCs w:val="24"/>
          <w:lang w:val="sq-AL"/>
        </w:rPr>
        <w:t xml:space="preserve">ndërhyrjeje qeveria shpreson </w:t>
      </w:r>
      <w:r>
        <w:rPr>
          <w:rFonts w:ascii="Times New Roman" w:eastAsiaTheme="majorEastAsia" w:hAnsi="Times New Roman"/>
          <w:sz w:val="24"/>
          <w:szCs w:val="24"/>
          <w:lang w:val="sq-AL"/>
        </w:rPr>
        <w:t xml:space="preserve">të </w:t>
      </w:r>
      <w:r w:rsidRPr="00A544BB">
        <w:rPr>
          <w:rFonts w:ascii="Times New Roman" w:eastAsiaTheme="majorEastAsia" w:hAnsi="Times New Roman"/>
          <w:sz w:val="24"/>
          <w:szCs w:val="24"/>
          <w:lang w:val="sq-AL"/>
        </w:rPr>
        <w:t xml:space="preserve">arrijë: </w:t>
      </w:r>
    </w:p>
    <w:p w:rsidR="00A836D8" w:rsidRPr="00A544BB" w:rsidRDefault="00A836D8" w:rsidP="00A836D8">
      <w:pPr>
        <w:pStyle w:val="ListParagraph"/>
        <w:numPr>
          <w:ilvl w:val="0"/>
          <w:numId w:val="33"/>
        </w:numPr>
        <w:jc w:val="both"/>
        <w:rPr>
          <w:rFonts w:ascii="Times New Roman" w:eastAsiaTheme="majorEastAsia" w:hAnsi="Times New Roman"/>
          <w:sz w:val="24"/>
          <w:szCs w:val="24"/>
          <w:lang w:val="sq-AL"/>
        </w:rPr>
      </w:pPr>
      <w:r w:rsidRPr="00C7423B">
        <w:rPr>
          <w:rFonts w:ascii="Times New Roman" w:eastAsiaTheme="majorEastAsia" w:hAnsi="Times New Roman"/>
          <w:sz w:val="24"/>
          <w:szCs w:val="24"/>
          <w:lang w:val="sq-AL"/>
        </w:rPr>
        <w:t xml:space="preserve">Një bashkëveprim më të mirë dhe transparent të besueshëm dhe të qëndrueshëm të bashkëmenaxhimit midis administratës dhe operatoreve të sektorit. </w:t>
      </w:r>
    </w:p>
    <w:p w:rsidR="008F43CE" w:rsidRPr="00912AEC" w:rsidRDefault="00A836D8" w:rsidP="008F43CE">
      <w:pPr>
        <w:pStyle w:val="ListParagraph"/>
        <w:numPr>
          <w:ilvl w:val="0"/>
          <w:numId w:val="33"/>
        </w:numPr>
        <w:jc w:val="both"/>
        <w:rPr>
          <w:rFonts w:ascii="Times New Roman" w:eastAsiaTheme="majorEastAsia" w:hAnsi="Times New Roman"/>
          <w:sz w:val="24"/>
          <w:szCs w:val="24"/>
          <w:lang w:val="sq-AL"/>
        </w:rPr>
      </w:pPr>
      <w:r w:rsidRPr="00A544BB">
        <w:rPr>
          <w:rFonts w:ascii="Times New Roman" w:eastAsiaTheme="majorEastAsia" w:hAnsi="Times New Roman"/>
          <w:sz w:val="24"/>
          <w:szCs w:val="24"/>
          <w:lang w:val="sq-AL"/>
        </w:rPr>
        <w:t>Të g</w:t>
      </w:r>
      <w:r w:rsidRPr="00C7423B">
        <w:rPr>
          <w:rFonts w:ascii="Times New Roman" w:eastAsiaTheme="majorEastAsia" w:hAnsi="Times New Roman"/>
          <w:sz w:val="24"/>
          <w:szCs w:val="24"/>
          <w:lang w:val="sq-AL"/>
        </w:rPr>
        <w:t>aranto</w:t>
      </w:r>
      <w:r w:rsidRPr="00A544BB">
        <w:rPr>
          <w:rFonts w:ascii="Times New Roman" w:eastAsiaTheme="majorEastAsia" w:hAnsi="Times New Roman"/>
          <w:sz w:val="24"/>
          <w:szCs w:val="24"/>
          <w:lang w:val="sq-AL"/>
        </w:rPr>
        <w:t>jë</w:t>
      </w:r>
      <w:r w:rsidRPr="00C7423B">
        <w:rPr>
          <w:rFonts w:ascii="Times New Roman" w:eastAsiaTheme="majorEastAsia" w:hAnsi="Times New Roman"/>
          <w:sz w:val="24"/>
          <w:szCs w:val="24"/>
          <w:lang w:val="sq-AL"/>
        </w:rPr>
        <w:t xml:space="preserve"> një rritje afatgjate te sektorit, produkte më të sigurta dhe të certifikuara </w:t>
      </w:r>
      <w:r w:rsidRPr="00912AEC">
        <w:rPr>
          <w:rFonts w:ascii="Times New Roman" w:eastAsiaTheme="majorEastAsia" w:hAnsi="Times New Roman"/>
          <w:sz w:val="24"/>
          <w:szCs w:val="24"/>
          <w:lang w:val="sq-AL"/>
        </w:rPr>
        <w:t xml:space="preserve">dhe ulje të kostove të prodhimit </w:t>
      </w:r>
    </w:p>
    <w:p w:rsidR="008F43CE" w:rsidRPr="00912AEC" w:rsidRDefault="00142AA8" w:rsidP="008F43CE">
      <w:pPr>
        <w:pStyle w:val="ListParagraph"/>
        <w:numPr>
          <w:ilvl w:val="0"/>
          <w:numId w:val="33"/>
        </w:numPr>
        <w:jc w:val="both"/>
        <w:rPr>
          <w:rFonts w:ascii="Times New Roman" w:eastAsiaTheme="majorEastAsia" w:hAnsi="Times New Roman"/>
          <w:sz w:val="24"/>
          <w:szCs w:val="24"/>
          <w:lang w:val="sq-AL"/>
        </w:rPr>
      </w:pPr>
      <w:r w:rsidRPr="00912AEC">
        <w:rPr>
          <w:rFonts w:ascii="Times New Roman" w:eastAsiaTheme="majorEastAsia" w:hAnsi="Times New Roman"/>
          <w:sz w:val="24"/>
          <w:szCs w:val="24"/>
          <w:lang w:val="sq-AL"/>
        </w:rPr>
        <w:t>T</w:t>
      </w:r>
      <w:r w:rsidR="002850A0" w:rsidRPr="00912AEC">
        <w:rPr>
          <w:rFonts w:ascii="Times New Roman" w:eastAsiaTheme="majorEastAsia" w:hAnsi="Times New Roman"/>
          <w:sz w:val="24"/>
          <w:szCs w:val="24"/>
          <w:lang w:val="sq-AL"/>
        </w:rPr>
        <w:t>ë</w:t>
      </w:r>
      <w:r w:rsidRPr="00912AEC">
        <w:rPr>
          <w:rFonts w:ascii="Times New Roman" w:eastAsiaTheme="majorEastAsia" w:hAnsi="Times New Roman"/>
          <w:sz w:val="24"/>
          <w:szCs w:val="24"/>
          <w:lang w:val="sq-AL"/>
        </w:rPr>
        <w:t xml:space="preserve"> mund</w:t>
      </w:r>
      <w:r w:rsidR="002850A0" w:rsidRPr="00912AEC">
        <w:rPr>
          <w:rFonts w:ascii="Times New Roman" w:eastAsiaTheme="majorEastAsia" w:hAnsi="Times New Roman"/>
          <w:sz w:val="24"/>
          <w:szCs w:val="24"/>
          <w:lang w:val="sq-AL"/>
        </w:rPr>
        <w:t>ë</w:t>
      </w:r>
      <w:r w:rsidRPr="00912AEC">
        <w:rPr>
          <w:rFonts w:ascii="Times New Roman" w:eastAsiaTheme="majorEastAsia" w:hAnsi="Times New Roman"/>
          <w:sz w:val="24"/>
          <w:szCs w:val="24"/>
          <w:lang w:val="sq-AL"/>
        </w:rPr>
        <w:t xml:space="preserve">soj </w:t>
      </w:r>
      <w:r w:rsidR="008F43CE" w:rsidRPr="00912AEC">
        <w:rPr>
          <w:rFonts w:ascii="Times New Roman" w:hAnsi="Times New Roman"/>
          <w:sz w:val="24"/>
          <w:szCs w:val="24"/>
          <w:lang w:val="sq-AL"/>
        </w:rPr>
        <w:t>zhvillimi</w:t>
      </w:r>
      <w:r w:rsidRPr="00912AEC">
        <w:rPr>
          <w:rFonts w:ascii="Times New Roman" w:hAnsi="Times New Roman"/>
          <w:sz w:val="24"/>
          <w:szCs w:val="24"/>
          <w:lang w:val="sq-AL"/>
        </w:rPr>
        <w:t>n e</w:t>
      </w:r>
      <w:r w:rsidR="008F43CE" w:rsidRPr="00912AEC">
        <w:rPr>
          <w:rFonts w:ascii="Times New Roman" w:hAnsi="Times New Roman"/>
          <w:sz w:val="24"/>
          <w:szCs w:val="24"/>
          <w:lang w:val="sq-AL"/>
        </w:rPr>
        <w:t xml:space="preserve"> aktivitetit t</w:t>
      </w:r>
      <w:r w:rsidR="002850A0" w:rsidRPr="00912AEC">
        <w:rPr>
          <w:rFonts w:ascii="Times New Roman" w:hAnsi="Times New Roman"/>
          <w:sz w:val="24"/>
          <w:szCs w:val="24"/>
          <w:lang w:val="sq-AL"/>
        </w:rPr>
        <w:t>ë</w:t>
      </w:r>
      <w:r w:rsidR="008F43CE" w:rsidRPr="00912AEC">
        <w:rPr>
          <w:rFonts w:ascii="Times New Roman" w:hAnsi="Times New Roman"/>
          <w:sz w:val="24"/>
          <w:szCs w:val="24"/>
          <w:lang w:val="sq-AL"/>
        </w:rPr>
        <w:t xml:space="preserve"> Akuakultur</w:t>
      </w:r>
      <w:r w:rsidR="002850A0" w:rsidRPr="00912AEC">
        <w:rPr>
          <w:rFonts w:ascii="Times New Roman" w:hAnsi="Times New Roman"/>
          <w:sz w:val="24"/>
          <w:szCs w:val="24"/>
          <w:lang w:val="sq-AL"/>
        </w:rPr>
        <w:t>ë</w:t>
      </w:r>
      <w:r w:rsidR="008F43CE" w:rsidRPr="00912AEC">
        <w:rPr>
          <w:rFonts w:ascii="Times New Roman" w:hAnsi="Times New Roman"/>
          <w:sz w:val="24"/>
          <w:szCs w:val="24"/>
          <w:lang w:val="sq-AL"/>
        </w:rPr>
        <w:t>s.</w:t>
      </w:r>
    </w:p>
    <w:p w:rsidR="008F43CE" w:rsidRPr="008F43CE" w:rsidRDefault="008F43CE" w:rsidP="008F43CE">
      <w:pPr>
        <w:ind w:left="360"/>
        <w:jc w:val="both"/>
        <w:rPr>
          <w:rFonts w:ascii="Times New Roman" w:eastAsiaTheme="majorEastAsia" w:hAnsi="Times New Roman"/>
          <w:sz w:val="24"/>
          <w:szCs w:val="24"/>
          <w:lang w:val="sq-AL"/>
        </w:rPr>
      </w:pPr>
    </w:p>
    <w:p w:rsidR="00A836D8" w:rsidRDefault="00A836D8" w:rsidP="00A836D8">
      <w:pPr>
        <w:jc w:val="both"/>
        <w:rPr>
          <w:rFonts w:ascii="Times New Roman" w:eastAsiaTheme="majorEastAsia" w:hAnsi="Times New Roman"/>
          <w:sz w:val="24"/>
          <w:szCs w:val="24"/>
          <w:lang w:val="sq-AL"/>
        </w:rPr>
      </w:pPr>
      <w:r w:rsidRPr="00A544BB">
        <w:rPr>
          <w:rFonts w:ascii="Times New Roman" w:eastAsiaTheme="majorEastAsia" w:hAnsi="Times New Roman"/>
          <w:sz w:val="24"/>
          <w:szCs w:val="24"/>
          <w:lang w:val="sq-AL"/>
        </w:rPr>
        <w:t>Ministria, nisur nga baza ligjore e përditësuar do te nxisë ndërgjegjësimin për organizimin e OP sikurse në të ardhmen edhe nëpërmjet politikave fiskale favorizuese.</w:t>
      </w:r>
    </w:p>
    <w:p w:rsidR="00A836D8" w:rsidRPr="000769A4" w:rsidRDefault="00A836D8" w:rsidP="00A836D8">
      <w:pPr>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lastRenderedPageBreak/>
        <w:t>Projektligji do të ketë efekte mbi subjektet e akuakulturës detare dhe të ujërave të brendshme të përqendruara në zonën e Gjirit të Vlorës dhe bregdetin e Sarandës për akuakulturën detare (</w:t>
      </w:r>
      <w:r w:rsidRPr="000966E4">
        <w:rPr>
          <w:rFonts w:ascii="Times New Roman" w:eastAsiaTheme="majorEastAsia" w:hAnsi="Times New Roman"/>
          <w:sz w:val="24"/>
          <w:szCs w:val="24"/>
          <w:lang w:val="sq-AL"/>
        </w:rPr>
        <w:t>12 subjekte me kontrate të vlefshme dhe 6 subjekte me kontrate të përfunduar ose në përfundim në fund të këtij viti</w:t>
      </w:r>
      <w:r>
        <w:rPr>
          <w:rFonts w:ascii="Times New Roman" w:eastAsiaTheme="majorEastAsia" w:hAnsi="Times New Roman"/>
          <w:sz w:val="24"/>
          <w:szCs w:val="24"/>
          <w:lang w:val="sq-AL"/>
        </w:rPr>
        <w:t>)  dhe atë të ujërave të brendshme në ligje me OP. Akuakultura e ujërave të brendshme është e shtrirë në veri në Qarkun e Shkodrës, në jug lindje në qarkun e Elbasanit (Përrenjas – Librazhd) dhe në Jug në qarkun e Gjirokastrës dhe Vlorës (Tepelenë, Delvinë)</w:t>
      </w:r>
      <w:r w:rsidR="000769A4">
        <w:rPr>
          <w:rFonts w:ascii="Times New Roman" w:eastAsiaTheme="majorEastAsia" w:hAnsi="Times New Roman"/>
          <w:sz w:val="24"/>
          <w:szCs w:val="24"/>
          <w:lang w:val="sq-AL"/>
        </w:rPr>
        <w:t xml:space="preserve">. </w:t>
      </w:r>
      <w:r>
        <w:rPr>
          <w:rFonts w:ascii="Times New Roman" w:eastAsiaTheme="majorEastAsia" w:hAnsi="Times New Roman"/>
          <w:sz w:val="24"/>
          <w:szCs w:val="24"/>
          <w:lang w:val="sq-AL"/>
        </w:rPr>
        <w:t xml:space="preserve">Organizimi i sektorit dhe krijimi i OP është në përputhje me promovimin e </w:t>
      </w:r>
      <w:r w:rsidRPr="000966E4">
        <w:rPr>
          <w:rFonts w:ascii="Times New Roman" w:eastAsiaTheme="majorEastAsia" w:hAnsi="Times New Roman"/>
          <w:sz w:val="24"/>
          <w:szCs w:val="24"/>
          <w:lang w:val="sq-AL"/>
        </w:rPr>
        <w:t>një industrie konkurruese dhe të qëndrueshme, që kontribuon në sigurinë ushqimore kombëtare dhe rritjen blu</w:t>
      </w:r>
      <w:r w:rsidR="000769A4">
        <w:rPr>
          <w:rFonts w:ascii="Times New Roman" w:eastAsiaTheme="majorEastAsia" w:hAnsi="Times New Roman"/>
          <w:sz w:val="24"/>
          <w:szCs w:val="24"/>
          <w:lang w:val="sq-AL"/>
        </w:rPr>
        <w:t xml:space="preserve">, si pjesë e ONL.  </w:t>
      </w:r>
      <w:r>
        <w:rPr>
          <w:rFonts w:ascii="Times New Roman" w:eastAsiaTheme="majorEastAsia" w:hAnsi="Times New Roman"/>
          <w:sz w:val="24"/>
          <w:szCs w:val="24"/>
          <w:lang w:val="sq-AL"/>
        </w:rPr>
        <w:t xml:space="preserve">Ministria ka identifikuar subjektet që preken dhe impaktin që këto subjekte kanë pasur nga ndalimi i aktivitetit.   </w:t>
      </w:r>
    </w:p>
    <w:p w:rsidR="00DE170E" w:rsidRPr="009C75E3" w:rsidRDefault="00DE170E" w:rsidP="004661A8">
      <w:pPr>
        <w:spacing w:line="276" w:lineRule="auto"/>
        <w:ind w:left="66"/>
        <w:rPr>
          <w:rFonts w:ascii="Times New Roman" w:hAnsi="Times New Roman"/>
          <w:lang w:val="sq-AL"/>
        </w:rPr>
      </w:pPr>
    </w:p>
    <w:p w:rsidR="00C50922" w:rsidRDefault="001009D3"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4"/>
    </w:p>
    <w:p w:rsidR="001009D3" w:rsidRPr="009C75E3" w:rsidRDefault="001009D3" w:rsidP="004661A8">
      <w:pPr>
        <w:pStyle w:val="ListParagraph"/>
        <w:numPr>
          <w:ilvl w:val="0"/>
          <w:numId w:val="12"/>
        </w:numPr>
        <w:spacing w:after="0" w:line="276" w:lineRule="auto"/>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rsidR="004B05F4" w:rsidRPr="009C75E3" w:rsidRDefault="001009D3" w:rsidP="004661A8">
      <w:pPr>
        <w:pStyle w:val="ListParagraph"/>
        <w:numPr>
          <w:ilvl w:val="0"/>
          <w:numId w:val="12"/>
        </w:numPr>
        <w:spacing w:after="0" w:line="276" w:lineRule="auto"/>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rsidR="00396D35" w:rsidRDefault="00396D35" w:rsidP="004661A8">
      <w:pPr>
        <w:pStyle w:val="Style1-BodyText"/>
        <w:spacing w:after="0" w:line="276" w:lineRule="auto"/>
        <w:rPr>
          <w:rFonts w:ascii="Times New Roman" w:hAnsi="Times New Roman" w:cs="Times New Roman"/>
          <w:szCs w:val="22"/>
          <w:lang w:val="sq-AL"/>
        </w:rPr>
      </w:pPr>
    </w:p>
    <w:p w:rsidR="0013699E" w:rsidRPr="00953CD2" w:rsidRDefault="00396D35" w:rsidP="004661A8">
      <w:pPr>
        <w:pStyle w:val="Style1-BodyText"/>
        <w:spacing w:after="0" w:line="276" w:lineRule="auto"/>
        <w:rPr>
          <w:rFonts w:ascii="Times New Roman" w:hAnsi="Times New Roman" w:cs="Times New Roman"/>
          <w:sz w:val="24"/>
          <w:lang w:val="sq-AL"/>
        </w:rPr>
      </w:pPr>
      <w:r w:rsidRPr="00953CD2">
        <w:rPr>
          <w:rFonts w:ascii="Times New Roman" w:hAnsi="Times New Roman" w:cs="Times New Roman"/>
          <w:sz w:val="24"/>
          <w:lang w:val="sq-AL"/>
        </w:rPr>
        <w:t>Kjo politik</w:t>
      </w:r>
      <w:r w:rsidR="00FD5573" w:rsidRPr="00953CD2">
        <w:rPr>
          <w:rFonts w:ascii="Times New Roman" w:hAnsi="Times New Roman" w:cs="Times New Roman"/>
          <w:sz w:val="24"/>
          <w:lang w:val="sq-AL"/>
        </w:rPr>
        <w:t>ë</w:t>
      </w:r>
      <w:r w:rsidRPr="00953CD2">
        <w:rPr>
          <w:rFonts w:ascii="Times New Roman" w:hAnsi="Times New Roman" w:cs="Times New Roman"/>
          <w:sz w:val="24"/>
          <w:lang w:val="sq-AL"/>
        </w:rPr>
        <w:t xml:space="preserve"> e propozuar synon p</w:t>
      </w:r>
      <w:r w:rsidR="00FD5573" w:rsidRPr="00953CD2">
        <w:rPr>
          <w:rFonts w:ascii="Times New Roman" w:hAnsi="Times New Roman" w:cs="Times New Roman"/>
          <w:sz w:val="24"/>
          <w:lang w:val="sq-AL"/>
        </w:rPr>
        <w:t>ë</w:t>
      </w:r>
      <w:r w:rsidRPr="00953CD2">
        <w:rPr>
          <w:rFonts w:ascii="Times New Roman" w:hAnsi="Times New Roman" w:cs="Times New Roman"/>
          <w:sz w:val="24"/>
          <w:lang w:val="sq-AL"/>
        </w:rPr>
        <w:t>rmbushjen e objektivave t</w:t>
      </w:r>
      <w:r w:rsidR="00FD5573" w:rsidRPr="00953CD2">
        <w:rPr>
          <w:rFonts w:ascii="Times New Roman" w:hAnsi="Times New Roman" w:cs="Times New Roman"/>
          <w:sz w:val="24"/>
          <w:lang w:val="sq-AL"/>
        </w:rPr>
        <w:t>ë</w:t>
      </w:r>
      <w:r w:rsidRPr="00953CD2">
        <w:rPr>
          <w:rFonts w:ascii="Times New Roman" w:hAnsi="Times New Roman" w:cs="Times New Roman"/>
          <w:sz w:val="24"/>
          <w:lang w:val="sq-AL"/>
        </w:rPr>
        <w:t xml:space="preserve"> m</w:t>
      </w:r>
      <w:r w:rsidR="00FD5573" w:rsidRPr="00953CD2">
        <w:rPr>
          <w:rFonts w:ascii="Times New Roman" w:hAnsi="Times New Roman" w:cs="Times New Roman"/>
          <w:sz w:val="24"/>
          <w:lang w:val="sq-AL"/>
        </w:rPr>
        <w:t>ë</w:t>
      </w:r>
      <w:r w:rsidRPr="00953CD2">
        <w:rPr>
          <w:rFonts w:ascii="Times New Roman" w:hAnsi="Times New Roman" w:cs="Times New Roman"/>
          <w:sz w:val="24"/>
          <w:lang w:val="sq-AL"/>
        </w:rPr>
        <w:t>poshtme:</w:t>
      </w:r>
    </w:p>
    <w:p w:rsidR="00A836D8" w:rsidRPr="00A836D8" w:rsidRDefault="000769A4" w:rsidP="00A836D8">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Të rinovohen k</w:t>
      </w:r>
      <w:r w:rsidR="00A836D8" w:rsidRPr="00A836D8">
        <w:rPr>
          <w:rFonts w:ascii="Times New Roman" w:hAnsi="Times New Roman"/>
          <w:sz w:val="24"/>
          <w:szCs w:val="24"/>
          <w:lang w:val="sq-AL"/>
        </w:rPr>
        <w:t>ontrata</w:t>
      </w:r>
      <w:r>
        <w:rPr>
          <w:rFonts w:ascii="Times New Roman" w:hAnsi="Times New Roman"/>
          <w:sz w:val="24"/>
          <w:szCs w:val="24"/>
          <w:lang w:val="sq-AL"/>
        </w:rPr>
        <w:t xml:space="preserve">te </w:t>
      </w:r>
      <w:r w:rsidR="00A836D8" w:rsidRPr="00A836D8">
        <w:rPr>
          <w:rFonts w:ascii="Times New Roman" w:hAnsi="Times New Roman"/>
          <w:sz w:val="24"/>
          <w:szCs w:val="24"/>
          <w:lang w:val="sq-AL"/>
        </w:rPr>
        <w:t xml:space="preserve">subjekteve me afat deri në miratimin e </w:t>
      </w:r>
      <w:r w:rsidR="0025434C">
        <w:rPr>
          <w:rFonts w:ascii="Times New Roman" w:hAnsi="Times New Roman"/>
          <w:sz w:val="24"/>
          <w:szCs w:val="24"/>
          <w:lang w:val="sq-AL"/>
        </w:rPr>
        <w:t>ZPA</w:t>
      </w:r>
      <w:r w:rsidR="00A836D8" w:rsidRPr="00A836D8">
        <w:rPr>
          <w:rFonts w:ascii="Times New Roman" w:hAnsi="Times New Roman"/>
          <w:sz w:val="24"/>
          <w:szCs w:val="24"/>
          <w:lang w:val="sq-AL"/>
        </w:rPr>
        <w:t xml:space="preserve"> në vitin 2019. </w:t>
      </w:r>
    </w:p>
    <w:p w:rsidR="00A836D8" w:rsidRPr="00A836D8" w:rsidRDefault="000769A4" w:rsidP="00A836D8">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Të hartohet e miratohet akti/et nënligjor</w:t>
      </w:r>
      <w:r w:rsidR="006C19B6">
        <w:rPr>
          <w:rFonts w:ascii="Times New Roman" w:hAnsi="Times New Roman"/>
          <w:sz w:val="24"/>
          <w:szCs w:val="24"/>
          <w:lang w:val="sq-AL"/>
        </w:rPr>
        <w:t>e</w:t>
      </w:r>
      <w:r w:rsidR="00A836D8" w:rsidRPr="00A836D8">
        <w:rPr>
          <w:rFonts w:ascii="Times New Roman" w:hAnsi="Times New Roman"/>
          <w:sz w:val="24"/>
          <w:szCs w:val="24"/>
          <w:lang w:val="sq-AL"/>
        </w:rPr>
        <w:t xml:space="preserve"> mbi formatin dhe strukturën e  planeve të prodhimit dhe tregtimit të OP, brenda viti</w:t>
      </w:r>
      <w:r w:rsidR="006C19B6">
        <w:rPr>
          <w:rFonts w:ascii="Times New Roman" w:hAnsi="Times New Roman"/>
          <w:sz w:val="24"/>
          <w:szCs w:val="24"/>
          <w:lang w:val="sq-AL"/>
        </w:rPr>
        <w:t>t</w:t>
      </w:r>
      <w:r w:rsidR="00A836D8" w:rsidRPr="00A836D8">
        <w:rPr>
          <w:rFonts w:ascii="Times New Roman" w:hAnsi="Times New Roman"/>
          <w:sz w:val="24"/>
          <w:szCs w:val="24"/>
          <w:lang w:val="sq-AL"/>
        </w:rPr>
        <w:t xml:space="preserve"> 2020</w:t>
      </w:r>
      <w:r>
        <w:rPr>
          <w:rFonts w:ascii="Times New Roman" w:hAnsi="Times New Roman"/>
          <w:sz w:val="24"/>
          <w:szCs w:val="24"/>
          <w:lang w:val="sq-AL"/>
        </w:rPr>
        <w:t>.</w:t>
      </w:r>
    </w:p>
    <w:p w:rsidR="00A836D8" w:rsidRPr="00912AEC" w:rsidRDefault="000769A4" w:rsidP="00A836D8">
      <w:pPr>
        <w:pStyle w:val="ListParagraph"/>
        <w:numPr>
          <w:ilvl w:val="0"/>
          <w:numId w:val="34"/>
        </w:numPr>
        <w:jc w:val="both"/>
        <w:rPr>
          <w:rFonts w:ascii="Times New Roman" w:hAnsi="Times New Roman"/>
          <w:sz w:val="24"/>
          <w:szCs w:val="24"/>
          <w:lang w:val="sq-AL"/>
        </w:rPr>
      </w:pPr>
      <w:r>
        <w:rPr>
          <w:rFonts w:ascii="Times New Roman" w:hAnsi="Times New Roman"/>
          <w:sz w:val="24"/>
          <w:szCs w:val="24"/>
          <w:lang w:val="sq-AL"/>
        </w:rPr>
        <w:t xml:space="preserve">Të </w:t>
      </w:r>
      <w:r w:rsidRPr="00912AEC">
        <w:rPr>
          <w:rFonts w:ascii="Times New Roman" w:hAnsi="Times New Roman"/>
          <w:sz w:val="24"/>
          <w:szCs w:val="24"/>
          <w:lang w:val="sq-AL"/>
        </w:rPr>
        <w:t xml:space="preserve">ngrihet </w:t>
      </w:r>
      <w:r w:rsidR="00A836D8" w:rsidRPr="00912AEC">
        <w:rPr>
          <w:rFonts w:ascii="Times New Roman" w:hAnsi="Times New Roman"/>
          <w:sz w:val="24"/>
          <w:szCs w:val="24"/>
          <w:lang w:val="sq-AL"/>
        </w:rPr>
        <w:t>OP detare deri në vitin 2021 dhe për ujerat e brendshme deri n</w:t>
      </w:r>
      <w:r w:rsidRPr="00912AEC">
        <w:rPr>
          <w:rFonts w:ascii="Times New Roman" w:hAnsi="Times New Roman"/>
          <w:sz w:val="24"/>
          <w:szCs w:val="24"/>
          <w:lang w:val="sq-AL"/>
        </w:rPr>
        <w:t>ë</w:t>
      </w:r>
      <w:r w:rsidR="003A4257" w:rsidRPr="00912AEC">
        <w:rPr>
          <w:rFonts w:ascii="Times New Roman" w:hAnsi="Times New Roman"/>
          <w:sz w:val="24"/>
          <w:szCs w:val="24"/>
          <w:lang w:val="sq-AL"/>
        </w:rPr>
        <w:t xml:space="preserve"> vitin 2022 </w:t>
      </w:r>
    </w:p>
    <w:p w:rsidR="00142AA8" w:rsidRPr="00912AEC" w:rsidRDefault="00142AA8" w:rsidP="00A836D8">
      <w:pPr>
        <w:pStyle w:val="ListParagraph"/>
        <w:numPr>
          <w:ilvl w:val="0"/>
          <w:numId w:val="34"/>
        </w:numPr>
        <w:jc w:val="both"/>
        <w:rPr>
          <w:rFonts w:ascii="Times New Roman" w:hAnsi="Times New Roman"/>
          <w:sz w:val="24"/>
          <w:szCs w:val="24"/>
          <w:lang w:val="sq-AL"/>
        </w:rPr>
      </w:pPr>
      <w:r w:rsidRPr="00912AEC">
        <w:rPr>
          <w:rFonts w:ascii="Times New Roman" w:hAnsi="Times New Roman"/>
          <w:sz w:val="24"/>
          <w:szCs w:val="24"/>
          <w:lang w:val="sq-AL"/>
        </w:rPr>
        <w:t>T</w:t>
      </w:r>
      <w:r w:rsidR="002850A0" w:rsidRPr="00912AEC">
        <w:rPr>
          <w:rFonts w:ascii="Times New Roman" w:hAnsi="Times New Roman"/>
          <w:sz w:val="24"/>
          <w:szCs w:val="24"/>
          <w:lang w:val="sq-AL"/>
        </w:rPr>
        <w:t>ë</w:t>
      </w:r>
      <w:r w:rsidRPr="00912AEC">
        <w:rPr>
          <w:rFonts w:ascii="Times New Roman" w:hAnsi="Times New Roman"/>
          <w:sz w:val="24"/>
          <w:szCs w:val="24"/>
          <w:lang w:val="sq-AL"/>
        </w:rPr>
        <w:t xml:space="preserve"> ngrihet dhe t</w:t>
      </w:r>
      <w:r w:rsidR="002850A0" w:rsidRPr="00912AEC">
        <w:rPr>
          <w:rFonts w:ascii="Times New Roman" w:hAnsi="Times New Roman"/>
          <w:sz w:val="24"/>
          <w:szCs w:val="24"/>
          <w:lang w:val="sq-AL"/>
        </w:rPr>
        <w:t>ë</w:t>
      </w:r>
      <w:r w:rsidRPr="00912AEC">
        <w:rPr>
          <w:rFonts w:ascii="Times New Roman" w:hAnsi="Times New Roman"/>
          <w:sz w:val="24"/>
          <w:szCs w:val="24"/>
          <w:lang w:val="sq-AL"/>
        </w:rPr>
        <w:t xml:space="preserve"> zhvillohet  akuakultura detare, q</w:t>
      </w:r>
      <w:r w:rsidR="002850A0" w:rsidRPr="00912AEC">
        <w:rPr>
          <w:rFonts w:ascii="Times New Roman" w:hAnsi="Times New Roman"/>
          <w:sz w:val="24"/>
          <w:szCs w:val="24"/>
          <w:lang w:val="sq-AL"/>
        </w:rPr>
        <w:t>ë</w:t>
      </w:r>
      <w:r w:rsidRPr="00912AEC">
        <w:rPr>
          <w:rFonts w:ascii="Times New Roman" w:hAnsi="Times New Roman"/>
          <w:sz w:val="24"/>
          <w:szCs w:val="24"/>
          <w:lang w:val="sq-AL"/>
        </w:rPr>
        <w:t xml:space="preserve"> krijon kushte për zhvillim të kësaj industrie, nepërmjet investimeve të biznesit vendas.</w:t>
      </w:r>
    </w:p>
    <w:p w:rsidR="00BA691D" w:rsidRDefault="00BA691D" w:rsidP="004661A8">
      <w:pPr>
        <w:pStyle w:val="Heading1"/>
        <w:spacing w:line="276" w:lineRule="auto"/>
        <w:rPr>
          <w:rFonts w:ascii="Times New Roman" w:hAnsi="Times New Roman" w:cs="Times New Roman"/>
          <w:sz w:val="22"/>
          <w:szCs w:val="22"/>
          <w:lang w:val="sq-AL"/>
        </w:rPr>
      </w:pPr>
    </w:p>
    <w:p w:rsidR="00C50922" w:rsidRDefault="008D1611"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rsidR="008D1611" w:rsidRPr="009C75E3" w:rsidRDefault="008D1611" w:rsidP="004661A8">
      <w:pPr>
        <w:pStyle w:val="ListParagraph"/>
        <w:numPr>
          <w:ilvl w:val="0"/>
          <w:numId w:val="10"/>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rsidR="008D1611" w:rsidRPr="009C75E3" w:rsidRDefault="008D1611" w:rsidP="004661A8">
      <w:pPr>
        <w:pStyle w:val="ListParagraph"/>
        <w:numPr>
          <w:ilvl w:val="0"/>
          <w:numId w:val="10"/>
        </w:numPr>
        <w:spacing w:after="0" w:line="276" w:lineRule="auto"/>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rsidR="004B05F4" w:rsidRPr="009C75E3" w:rsidRDefault="008D1611" w:rsidP="004661A8">
      <w:pPr>
        <w:pStyle w:val="ListParagraph"/>
        <w:numPr>
          <w:ilvl w:val="0"/>
          <w:numId w:val="10"/>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p>
    <w:p w:rsidR="004B05F4" w:rsidRDefault="004B05F4" w:rsidP="006C43D1">
      <w:pPr>
        <w:spacing w:line="276" w:lineRule="auto"/>
        <w:jc w:val="both"/>
        <w:rPr>
          <w:rFonts w:ascii="Times New Roman" w:hAnsi="Times New Roman"/>
          <w:szCs w:val="22"/>
          <w:lang w:val="sq-AL"/>
        </w:rPr>
      </w:pPr>
    </w:p>
    <w:p w:rsidR="00396D35" w:rsidRPr="00953CD2" w:rsidRDefault="00396D35" w:rsidP="006C43D1">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Gjat</w:t>
      </w:r>
      <w:r w:rsidR="00FD5573" w:rsidRPr="00953CD2">
        <w:rPr>
          <w:rFonts w:ascii="Times New Roman" w:hAnsi="Times New Roman"/>
          <w:sz w:val="24"/>
          <w:szCs w:val="24"/>
          <w:lang w:val="sq-AL"/>
        </w:rPr>
        <w:t>ë</w:t>
      </w:r>
      <w:r w:rsidRPr="00953CD2">
        <w:rPr>
          <w:rFonts w:ascii="Times New Roman" w:hAnsi="Times New Roman"/>
          <w:sz w:val="24"/>
          <w:szCs w:val="24"/>
          <w:lang w:val="sq-AL"/>
        </w:rPr>
        <w:t xml:space="preserve"> analiz</w:t>
      </w:r>
      <w:r w:rsidR="00FD5573" w:rsidRPr="00953CD2">
        <w:rPr>
          <w:rFonts w:ascii="Times New Roman" w:hAnsi="Times New Roman"/>
          <w:sz w:val="24"/>
          <w:szCs w:val="24"/>
          <w:lang w:val="sq-AL"/>
        </w:rPr>
        <w:t>ë</w:t>
      </w:r>
      <w:r w:rsidRPr="00953CD2">
        <w:rPr>
          <w:rFonts w:ascii="Times New Roman" w:hAnsi="Times New Roman"/>
          <w:sz w:val="24"/>
          <w:szCs w:val="24"/>
          <w:lang w:val="sq-AL"/>
        </w:rPr>
        <w:t>s q</w:t>
      </w:r>
      <w:r w:rsidR="00FD5573" w:rsidRPr="00953CD2">
        <w:rPr>
          <w:rFonts w:ascii="Times New Roman" w:hAnsi="Times New Roman"/>
          <w:sz w:val="24"/>
          <w:szCs w:val="24"/>
          <w:lang w:val="sq-AL"/>
        </w:rPr>
        <w:t>ëë</w:t>
      </w:r>
      <w:r w:rsidRPr="00953CD2">
        <w:rPr>
          <w:rFonts w:ascii="Times New Roman" w:hAnsi="Times New Roman"/>
          <w:sz w:val="24"/>
          <w:szCs w:val="24"/>
          <w:lang w:val="sq-AL"/>
        </w:rPr>
        <w:t>sht</w:t>
      </w:r>
      <w:r w:rsidR="00FD5573" w:rsidRPr="00953CD2">
        <w:rPr>
          <w:rFonts w:ascii="Times New Roman" w:hAnsi="Times New Roman"/>
          <w:sz w:val="24"/>
          <w:szCs w:val="24"/>
          <w:lang w:val="sq-AL"/>
        </w:rPr>
        <w:t>ë</w:t>
      </w:r>
      <w:r w:rsidRPr="00953CD2">
        <w:rPr>
          <w:rFonts w:ascii="Times New Roman" w:hAnsi="Times New Roman"/>
          <w:sz w:val="24"/>
          <w:szCs w:val="24"/>
          <w:lang w:val="sq-AL"/>
        </w:rPr>
        <w:t xml:space="preserve"> kryer nga </w:t>
      </w:r>
      <w:r w:rsidR="006C002A">
        <w:rPr>
          <w:rFonts w:ascii="Times New Roman" w:hAnsi="Times New Roman"/>
          <w:sz w:val="24"/>
          <w:szCs w:val="24"/>
          <w:lang w:val="sq-AL"/>
        </w:rPr>
        <w:t>MBZHR</w:t>
      </w:r>
      <w:r w:rsidRPr="00953CD2">
        <w:rPr>
          <w:rFonts w:ascii="Times New Roman" w:hAnsi="Times New Roman"/>
          <w:sz w:val="24"/>
          <w:szCs w:val="24"/>
          <w:lang w:val="sq-AL"/>
        </w:rPr>
        <w:t>, jan</w:t>
      </w:r>
      <w:r w:rsidR="00FD5573" w:rsidRPr="00953CD2">
        <w:rPr>
          <w:rFonts w:ascii="Times New Roman" w:hAnsi="Times New Roman"/>
          <w:sz w:val="24"/>
          <w:szCs w:val="24"/>
          <w:lang w:val="sq-AL"/>
        </w:rPr>
        <w:t>ë</w:t>
      </w:r>
      <w:r w:rsidRPr="00953CD2">
        <w:rPr>
          <w:rFonts w:ascii="Times New Roman" w:hAnsi="Times New Roman"/>
          <w:sz w:val="24"/>
          <w:szCs w:val="24"/>
          <w:lang w:val="sq-AL"/>
        </w:rPr>
        <w:t xml:space="preserve"> shqyrtuar tre opsionet e m</w:t>
      </w:r>
      <w:r w:rsidR="00FD5573" w:rsidRPr="00953CD2">
        <w:rPr>
          <w:rFonts w:ascii="Times New Roman" w:hAnsi="Times New Roman"/>
          <w:sz w:val="24"/>
          <w:szCs w:val="24"/>
          <w:lang w:val="sq-AL"/>
        </w:rPr>
        <w:t>ë</w:t>
      </w:r>
      <w:r w:rsidRPr="00953CD2">
        <w:rPr>
          <w:rFonts w:ascii="Times New Roman" w:hAnsi="Times New Roman"/>
          <w:sz w:val="24"/>
          <w:szCs w:val="24"/>
          <w:lang w:val="sq-AL"/>
        </w:rPr>
        <w:t>poshtme:</w:t>
      </w:r>
    </w:p>
    <w:p w:rsidR="00353F16" w:rsidRDefault="00BA363A" w:rsidP="00353F16">
      <w:pPr>
        <w:pStyle w:val="ListParagraph"/>
        <w:numPr>
          <w:ilvl w:val="0"/>
          <w:numId w:val="38"/>
        </w:numPr>
        <w:jc w:val="both"/>
        <w:rPr>
          <w:rFonts w:ascii="Times New Roman" w:hAnsi="Times New Roman"/>
          <w:sz w:val="24"/>
          <w:szCs w:val="24"/>
          <w:lang w:val="sq-AL"/>
        </w:rPr>
      </w:pPr>
      <w:r w:rsidRPr="00353F16">
        <w:rPr>
          <w:rFonts w:ascii="Times New Roman" w:hAnsi="Times New Roman"/>
          <w:sz w:val="24"/>
          <w:szCs w:val="24"/>
          <w:u w:val="single"/>
          <w:lang w:val="sq-AL"/>
        </w:rPr>
        <w:t>Opsioni i status quo-s</w:t>
      </w:r>
      <w:r w:rsidR="00FD5573" w:rsidRPr="00353F16">
        <w:rPr>
          <w:rFonts w:ascii="Times New Roman" w:hAnsi="Times New Roman"/>
          <w:sz w:val="24"/>
          <w:szCs w:val="24"/>
          <w:u w:val="single"/>
          <w:lang w:val="sq-AL"/>
        </w:rPr>
        <w:t>ë</w:t>
      </w:r>
      <w:r w:rsidR="009B4E98" w:rsidRPr="00353F16">
        <w:rPr>
          <w:rFonts w:ascii="Times New Roman" w:hAnsi="Times New Roman"/>
          <w:sz w:val="24"/>
          <w:szCs w:val="24"/>
          <w:u w:val="single"/>
          <w:lang w:val="sq-AL"/>
        </w:rPr>
        <w:t xml:space="preserve"> (0)</w:t>
      </w:r>
      <w:r w:rsidR="009B4E98" w:rsidRPr="00353F16">
        <w:rPr>
          <w:rFonts w:ascii="Times New Roman" w:hAnsi="Times New Roman"/>
          <w:sz w:val="24"/>
          <w:szCs w:val="24"/>
          <w:lang w:val="sq-AL"/>
        </w:rPr>
        <w:t>:</w:t>
      </w:r>
    </w:p>
    <w:p w:rsidR="006C002A" w:rsidRPr="00353F16" w:rsidRDefault="00353F16" w:rsidP="00353F16">
      <w:pPr>
        <w:jc w:val="both"/>
        <w:rPr>
          <w:rFonts w:ascii="Times New Roman" w:hAnsi="Times New Roman"/>
          <w:sz w:val="24"/>
          <w:szCs w:val="24"/>
          <w:lang w:val="sq-AL"/>
        </w:rPr>
      </w:pPr>
      <w:r>
        <w:rPr>
          <w:rFonts w:ascii="Times New Roman" w:hAnsi="Times New Roman"/>
          <w:sz w:val="24"/>
          <w:szCs w:val="24"/>
          <w:lang w:val="sq-AL"/>
        </w:rPr>
        <w:t>B</w:t>
      </w:r>
      <w:r w:rsidRPr="00353F16">
        <w:rPr>
          <w:rFonts w:ascii="Times New Roman" w:hAnsi="Times New Roman"/>
          <w:sz w:val="24"/>
          <w:szCs w:val="24"/>
          <w:lang w:val="sq-AL"/>
        </w:rPr>
        <w:t xml:space="preserve">oshllëku </w:t>
      </w:r>
      <w:r w:rsidR="00BA363A" w:rsidRPr="00353F16">
        <w:rPr>
          <w:rFonts w:ascii="Times New Roman" w:hAnsi="Times New Roman"/>
          <w:sz w:val="24"/>
          <w:szCs w:val="24"/>
          <w:lang w:val="sq-AL"/>
        </w:rPr>
        <w:t>ligjor</w:t>
      </w:r>
      <w:r w:rsidR="00FB1164" w:rsidRPr="00353F16">
        <w:rPr>
          <w:rFonts w:ascii="Times New Roman" w:hAnsi="Times New Roman"/>
          <w:sz w:val="24"/>
          <w:szCs w:val="24"/>
          <w:lang w:val="sq-AL"/>
        </w:rPr>
        <w:t>, b</w:t>
      </w:r>
      <w:r w:rsidR="006C002A" w:rsidRPr="00353F16">
        <w:rPr>
          <w:rFonts w:ascii="Times New Roman" w:hAnsi="Times New Roman"/>
          <w:sz w:val="24"/>
          <w:szCs w:val="24"/>
          <w:lang w:val="sq-AL"/>
        </w:rPr>
        <w:t xml:space="preserve">azuar në </w:t>
      </w:r>
      <w:r w:rsidR="00861473" w:rsidRPr="00353F16">
        <w:rPr>
          <w:rFonts w:ascii="Times New Roman" w:hAnsi="Times New Roman"/>
          <w:sz w:val="24"/>
          <w:szCs w:val="24"/>
          <w:lang w:val="sq-AL"/>
        </w:rPr>
        <w:t>pik</w:t>
      </w:r>
      <w:r w:rsidR="005F4884">
        <w:rPr>
          <w:rFonts w:ascii="Times New Roman" w:hAnsi="Times New Roman"/>
          <w:sz w:val="24"/>
          <w:szCs w:val="24"/>
          <w:lang w:val="sq-AL"/>
        </w:rPr>
        <w:t>ë</w:t>
      </w:r>
      <w:r w:rsidR="00861473" w:rsidRPr="00353F16">
        <w:rPr>
          <w:rFonts w:ascii="Times New Roman" w:hAnsi="Times New Roman"/>
          <w:sz w:val="24"/>
          <w:szCs w:val="24"/>
          <w:lang w:val="sq-AL"/>
        </w:rPr>
        <w:t xml:space="preserve">n </w:t>
      </w:r>
      <w:r w:rsidR="006C002A" w:rsidRPr="00353F16">
        <w:rPr>
          <w:rFonts w:ascii="Times New Roman" w:hAnsi="Times New Roman"/>
          <w:sz w:val="24"/>
          <w:szCs w:val="24"/>
          <w:lang w:val="sq-AL"/>
        </w:rPr>
        <w:t>3 të nenit 50 të ligjit nr</w:t>
      </w:r>
      <w:r w:rsidR="00861473" w:rsidRPr="00353F16">
        <w:rPr>
          <w:rFonts w:ascii="Times New Roman" w:hAnsi="Times New Roman"/>
          <w:sz w:val="24"/>
          <w:szCs w:val="24"/>
          <w:lang w:val="sq-AL"/>
        </w:rPr>
        <w:t>.</w:t>
      </w:r>
      <w:r w:rsidR="006C002A" w:rsidRPr="00353F16">
        <w:rPr>
          <w:rFonts w:ascii="Times New Roman" w:hAnsi="Times New Roman"/>
          <w:sz w:val="24"/>
          <w:szCs w:val="24"/>
          <w:lang w:val="sq-AL"/>
        </w:rPr>
        <w:t xml:space="preserve"> 10</w:t>
      </w:r>
      <w:r w:rsidR="00861473" w:rsidRPr="00353F16">
        <w:rPr>
          <w:rFonts w:ascii="Times New Roman" w:hAnsi="Times New Roman"/>
          <w:sz w:val="24"/>
          <w:szCs w:val="24"/>
          <w:lang w:val="sq-AL"/>
        </w:rPr>
        <w:t>3</w:t>
      </w:r>
      <w:r w:rsidR="006C002A" w:rsidRPr="00353F16">
        <w:rPr>
          <w:rFonts w:ascii="Times New Roman" w:hAnsi="Times New Roman"/>
          <w:sz w:val="24"/>
          <w:szCs w:val="24"/>
          <w:lang w:val="sq-AL"/>
        </w:rPr>
        <w:t xml:space="preserve">/2016 “Për akuakulturën”,  procedurat e konkurrimit publik për të drejtën e ushtrimit të veprimtarisë së akuakulturës dhe lidhja e kontratave të reja për ushtrimin e saj, sipas pikës 2, të nenit 8, ligjit, pezullohen deri në momentin e miratimit të ZPA, sipas pikës 2, të nenit 5, të ligjit. </w:t>
      </w:r>
    </w:p>
    <w:p w:rsidR="006C002A" w:rsidRPr="00A544BB" w:rsidRDefault="006C002A" w:rsidP="006C002A">
      <w:pPr>
        <w:jc w:val="both"/>
        <w:rPr>
          <w:rFonts w:ascii="Times New Roman" w:hAnsi="Times New Roman"/>
          <w:color w:val="FF0000"/>
          <w:sz w:val="24"/>
          <w:szCs w:val="24"/>
          <w:lang w:val="sq-AL"/>
        </w:rPr>
      </w:pPr>
      <w:r w:rsidRPr="00A544BB">
        <w:rPr>
          <w:rFonts w:ascii="Times New Roman" w:hAnsi="Times New Roman"/>
          <w:sz w:val="24"/>
          <w:szCs w:val="24"/>
          <w:lang w:val="sq-AL"/>
        </w:rPr>
        <w:t>Ky pezullim, gjatë kësaj faze tranzitore prek edhe ato subjekte</w:t>
      </w:r>
      <w:r w:rsidR="00861473">
        <w:rPr>
          <w:rFonts w:ascii="Times New Roman" w:hAnsi="Times New Roman"/>
          <w:sz w:val="24"/>
          <w:szCs w:val="24"/>
          <w:lang w:val="sq-AL"/>
        </w:rPr>
        <w:t>,</w:t>
      </w:r>
      <w:r w:rsidRPr="00A544BB">
        <w:rPr>
          <w:rFonts w:ascii="Times New Roman" w:hAnsi="Times New Roman"/>
          <w:sz w:val="24"/>
          <w:szCs w:val="24"/>
          <w:lang w:val="sq-AL"/>
        </w:rPr>
        <w:t xml:space="preserve"> të cilat kanë qenë të pajisura me të drejtën e zhvillimit të aktivitetit</w:t>
      </w:r>
      <w:r w:rsidR="00861473">
        <w:rPr>
          <w:rFonts w:ascii="Times New Roman" w:hAnsi="Times New Roman"/>
          <w:sz w:val="24"/>
          <w:szCs w:val="24"/>
          <w:lang w:val="sq-AL"/>
        </w:rPr>
        <w:t>,</w:t>
      </w:r>
      <w:r w:rsidRPr="00A544BB">
        <w:rPr>
          <w:rFonts w:ascii="Times New Roman" w:hAnsi="Times New Roman"/>
          <w:sz w:val="24"/>
          <w:szCs w:val="24"/>
          <w:lang w:val="sq-AL"/>
        </w:rPr>
        <w:t xml:space="preserve"> por deri në momentin e miratimit të </w:t>
      </w:r>
      <w:r w:rsidR="0025434C">
        <w:rPr>
          <w:rFonts w:ascii="Times New Roman" w:hAnsi="Times New Roman"/>
          <w:sz w:val="24"/>
          <w:szCs w:val="24"/>
          <w:lang w:val="sq-AL"/>
        </w:rPr>
        <w:t>ZPA</w:t>
      </w:r>
      <w:r w:rsidRPr="00A544BB">
        <w:rPr>
          <w:rFonts w:ascii="Times New Roman" w:hAnsi="Times New Roman"/>
          <w:sz w:val="24"/>
          <w:szCs w:val="24"/>
          <w:lang w:val="sq-AL"/>
        </w:rPr>
        <w:t>, kontrat</w:t>
      </w:r>
      <w:r w:rsidR="005F4884">
        <w:rPr>
          <w:rFonts w:ascii="Times New Roman" w:hAnsi="Times New Roman"/>
          <w:sz w:val="24"/>
          <w:szCs w:val="24"/>
          <w:lang w:val="sq-AL"/>
        </w:rPr>
        <w:t>ë</w:t>
      </w:r>
      <w:r w:rsidR="00861473">
        <w:rPr>
          <w:rFonts w:ascii="Times New Roman" w:hAnsi="Times New Roman"/>
          <w:sz w:val="24"/>
          <w:szCs w:val="24"/>
          <w:lang w:val="sq-AL"/>
        </w:rPr>
        <w:t>s</w:t>
      </w:r>
      <w:r w:rsidRPr="00A544BB">
        <w:rPr>
          <w:rFonts w:ascii="Times New Roman" w:hAnsi="Times New Roman"/>
          <w:sz w:val="24"/>
          <w:szCs w:val="24"/>
          <w:lang w:val="sq-AL"/>
        </w:rPr>
        <w:t xml:space="preserve"> u mbaron</w:t>
      </w:r>
      <w:r w:rsidR="00861473">
        <w:rPr>
          <w:rFonts w:ascii="Times New Roman" w:hAnsi="Times New Roman"/>
          <w:sz w:val="24"/>
          <w:szCs w:val="24"/>
          <w:lang w:val="sq-AL"/>
        </w:rPr>
        <w:t xml:space="preserve"> afati</w:t>
      </w:r>
      <w:r w:rsidRPr="00A544BB">
        <w:rPr>
          <w:rFonts w:ascii="Times New Roman" w:hAnsi="Times New Roman"/>
          <w:sz w:val="24"/>
          <w:szCs w:val="24"/>
          <w:lang w:val="sq-AL"/>
        </w:rPr>
        <w:t xml:space="preserve">. E ardhmja e zonave në të cilën këto subjekte do të zhvillojnë aktivitetin do të vendoset pas miratimit të </w:t>
      </w:r>
      <w:r w:rsidR="0025434C">
        <w:rPr>
          <w:rFonts w:ascii="Times New Roman" w:hAnsi="Times New Roman"/>
          <w:sz w:val="24"/>
          <w:szCs w:val="24"/>
          <w:lang w:val="sq-AL"/>
        </w:rPr>
        <w:t>ZPA</w:t>
      </w:r>
      <w:r w:rsidRPr="00A544BB">
        <w:rPr>
          <w:rFonts w:ascii="Times New Roman" w:hAnsi="Times New Roman"/>
          <w:sz w:val="24"/>
          <w:szCs w:val="24"/>
          <w:lang w:val="sq-AL"/>
        </w:rPr>
        <w:t xml:space="preserve"> si dhe mundësia e rinovimit ose jo të tyre është e parashikuar nga neni</w:t>
      </w:r>
      <w:r>
        <w:rPr>
          <w:rFonts w:ascii="Times New Roman" w:hAnsi="Times New Roman"/>
          <w:sz w:val="24"/>
          <w:szCs w:val="24"/>
          <w:lang w:val="sq-AL"/>
        </w:rPr>
        <w:t xml:space="preserve"> 25 i ligjit nr. 1</w:t>
      </w:r>
      <w:r w:rsidRPr="00A544BB">
        <w:rPr>
          <w:rFonts w:ascii="Times New Roman" w:hAnsi="Times New Roman"/>
          <w:sz w:val="24"/>
          <w:szCs w:val="24"/>
          <w:lang w:val="sq-AL"/>
        </w:rPr>
        <w:t>0</w:t>
      </w:r>
      <w:r>
        <w:rPr>
          <w:rFonts w:ascii="Times New Roman" w:hAnsi="Times New Roman"/>
          <w:sz w:val="24"/>
          <w:szCs w:val="24"/>
          <w:lang w:val="sq-AL"/>
        </w:rPr>
        <w:t>3</w:t>
      </w:r>
      <w:r w:rsidRPr="00A544BB">
        <w:rPr>
          <w:rFonts w:ascii="Times New Roman" w:hAnsi="Times New Roman"/>
          <w:sz w:val="24"/>
          <w:szCs w:val="24"/>
          <w:lang w:val="sq-AL"/>
        </w:rPr>
        <w:t>/2016. Në këtë periudhe tranzitore subjektet janë të detyruara të ndërpresin aktivitetin, pa ju dhënë e drejta për të kërkuar rinovimin e kontratës duke shkaktuar dëme ekonomike qoftë për biznesin ashtu edhe për ekonominë shqiptare</w:t>
      </w:r>
      <w:r w:rsidRPr="00A544BB">
        <w:rPr>
          <w:rFonts w:ascii="Times New Roman" w:hAnsi="Times New Roman"/>
          <w:color w:val="FF0000"/>
          <w:sz w:val="24"/>
          <w:szCs w:val="24"/>
          <w:lang w:val="sq-AL"/>
        </w:rPr>
        <w:t xml:space="preserve">. </w:t>
      </w:r>
    </w:p>
    <w:p w:rsidR="00FB1164" w:rsidRPr="00FB1164" w:rsidRDefault="00DE6BA7" w:rsidP="006C002A">
      <w:pPr>
        <w:pStyle w:val="ListParagraph"/>
        <w:numPr>
          <w:ilvl w:val="0"/>
          <w:numId w:val="10"/>
        </w:numPr>
        <w:spacing w:after="0"/>
        <w:ind w:left="540"/>
        <w:jc w:val="both"/>
        <w:rPr>
          <w:rFonts w:ascii="Times New Roman" w:hAnsi="Times New Roman"/>
          <w:i/>
          <w:sz w:val="24"/>
          <w:szCs w:val="24"/>
          <w:lang w:val="sq-AL"/>
        </w:rPr>
      </w:pPr>
      <w:r w:rsidRPr="006C002A">
        <w:rPr>
          <w:rFonts w:ascii="Times New Roman" w:hAnsi="Times New Roman"/>
          <w:sz w:val="24"/>
          <w:szCs w:val="24"/>
          <w:u w:val="single"/>
          <w:lang w:val="sq-AL"/>
        </w:rPr>
        <w:t>Opsioni 1</w:t>
      </w:r>
      <w:r w:rsidRPr="006C002A">
        <w:rPr>
          <w:rFonts w:ascii="Times New Roman" w:hAnsi="Times New Roman"/>
          <w:sz w:val="24"/>
          <w:szCs w:val="24"/>
          <w:lang w:val="sq-AL"/>
        </w:rPr>
        <w:t xml:space="preserve">: </w:t>
      </w:r>
      <w:r w:rsidR="005F4884">
        <w:rPr>
          <w:rFonts w:ascii="Times New Roman" w:hAnsi="Times New Roman"/>
          <w:sz w:val="24"/>
          <w:szCs w:val="24"/>
          <w:lang w:val="sq-AL"/>
        </w:rPr>
        <w:t>N</w:t>
      </w:r>
      <w:r w:rsidR="005F4884" w:rsidRPr="006C002A">
        <w:rPr>
          <w:rFonts w:ascii="Times New Roman" w:hAnsi="Times New Roman"/>
          <w:sz w:val="24"/>
          <w:szCs w:val="24"/>
          <w:lang w:val="sq-AL"/>
        </w:rPr>
        <w:t xml:space="preserve">dryshimi </w:t>
      </w:r>
      <w:r w:rsidRPr="006C002A">
        <w:rPr>
          <w:rFonts w:ascii="Times New Roman" w:hAnsi="Times New Roman"/>
          <w:sz w:val="24"/>
          <w:szCs w:val="24"/>
          <w:lang w:val="sq-AL"/>
        </w:rPr>
        <w:t xml:space="preserve">i ligjit ekzistues. </w:t>
      </w:r>
    </w:p>
    <w:p w:rsidR="00FB1164" w:rsidRPr="000769A4" w:rsidRDefault="004B663D" w:rsidP="000769A4">
      <w:pPr>
        <w:jc w:val="both"/>
        <w:rPr>
          <w:rFonts w:ascii="Times New Roman" w:hAnsi="Times New Roman"/>
          <w:i/>
          <w:sz w:val="24"/>
          <w:szCs w:val="24"/>
          <w:lang w:val="sq-AL"/>
        </w:rPr>
      </w:pPr>
      <w:r w:rsidRPr="00FB1164">
        <w:rPr>
          <w:rFonts w:ascii="Times New Roman" w:hAnsi="Times New Roman"/>
          <w:sz w:val="24"/>
          <w:szCs w:val="24"/>
          <w:lang w:val="sq-AL"/>
        </w:rPr>
        <w:t>Përkatësisht është rekomanduar opsioni për hartimin e kësaj politike, pra rishikimi i ligjit ekzistues</w:t>
      </w:r>
      <w:r w:rsidR="00FB1164">
        <w:rPr>
          <w:rFonts w:ascii="Times New Roman" w:hAnsi="Times New Roman"/>
          <w:sz w:val="24"/>
          <w:szCs w:val="24"/>
          <w:lang w:val="sq-AL"/>
        </w:rPr>
        <w:t>, n</w:t>
      </w:r>
      <w:r w:rsidR="00EC48C5">
        <w:rPr>
          <w:rFonts w:ascii="Times New Roman" w:hAnsi="Times New Roman"/>
          <w:sz w:val="24"/>
          <w:szCs w:val="24"/>
          <w:lang w:val="sq-AL"/>
        </w:rPr>
        <w:t>ë</w:t>
      </w:r>
      <w:r w:rsidR="00FB1164">
        <w:rPr>
          <w:rFonts w:ascii="Times New Roman" w:hAnsi="Times New Roman"/>
          <w:sz w:val="24"/>
          <w:szCs w:val="24"/>
          <w:lang w:val="sq-AL"/>
        </w:rPr>
        <w:t>p</w:t>
      </w:r>
      <w:r w:rsidR="00EC48C5">
        <w:rPr>
          <w:rFonts w:ascii="Times New Roman" w:hAnsi="Times New Roman"/>
          <w:sz w:val="24"/>
          <w:szCs w:val="24"/>
          <w:lang w:val="sq-AL"/>
        </w:rPr>
        <w:t>ë</w:t>
      </w:r>
      <w:r w:rsidR="000769A4">
        <w:rPr>
          <w:rFonts w:ascii="Times New Roman" w:hAnsi="Times New Roman"/>
          <w:sz w:val="24"/>
          <w:szCs w:val="24"/>
          <w:lang w:val="sq-AL"/>
        </w:rPr>
        <w:t>rmjet</w:t>
      </w:r>
      <w:r w:rsidR="000769A4" w:rsidRPr="000769A4">
        <w:rPr>
          <w:rFonts w:ascii="Times New Roman" w:hAnsi="Times New Roman"/>
          <w:sz w:val="24"/>
          <w:szCs w:val="24"/>
          <w:lang w:val="sq-AL"/>
        </w:rPr>
        <w:t>n</w:t>
      </w:r>
      <w:r w:rsidR="006C002A" w:rsidRPr="000769A4">
        <w:rPr>
          <w:rFonts w:ascii="Times New Roman" w:hAnsi="Times New Roman"/>
          <w:sz w:val="24"/>
          <w:szCs w:val="24"/>
          <w:lang w:val="sq-AL"/>
        </w:rPr>
        <w:t>dërhyrje</w:t>
      </w:r>
      <w:r w:rsidR="000769A4">
        <w:rPr>
          <w:rFonts w:ascii="Times New Roman" w:hAnsi="Times New Roman"/>
          <w:sz w:val="24"/>
          <w:szCs w:val="24"/>
          <w:lang w:val="sq-AL"/>
        </w:rPr>
        <w:t>s</w:t>
      </w:r>
      <w:r w:rsidR="006C002A" w:rsidRPr="000769A4">
        <w:rPr>
          <w:rFonts w:ascii="Times New Roman" w:hAnsi="Times New Roman"/>
          <w:sz w:val="24"/>
          <w:szCs w:val="24"/>
          <w:lang w:val="sq-AL"/>
        </w:rPr>
        <w:t xml:space="preserve"> në zgjidhjen e problemit të subjekteve të cilave ju ka </w:t>
      </w:r>
      <w:r w:rsidR="00FB1164" w:rsidRPr="000769A4">
        <w:rPr>
          <w:rFonts w:ascii="Times New Roman" w:hAnsi="Times New Roman"/>
          <w:sz w:val="24"/>
          <w:szCs w:val="24"/>
          <w:lang w:val="sq-AL"/>
        </w:rPr>
        <w:t xml:space="preserve">mbaruar kontrata ose </w:t>
      </w:r>
      <w:r w:rsidR="006C002A" w:rsidRPr="000769A4">
        <w:rPr>
          <w:rFonts w:ascii="Times New Roman" w:hAnsi="Times New Roman"/>
          <w:sz w:val="24"/>
          <w:szCs w:val="24"/>
          <w:lang w:val="sq-AL"/>
        </w:rPr>
        <w:t>janë në përfundim të saj</w:t>
      </w:r>
      <w:r w:rsidR="00936E27" w:rsidRPr="000769A4">
        <w:rPr>
          <w:rFonts w:ascii="Times New Roman" w:hAnsi="Times New Roman"/>
          <w:sz w:val="24"/>
          <w:szCs w:val="24"/>
          <w:lang w:val="sq-AL"/>
        </w:rPr>
        <w:t>, n</w:t>
      </w:r>
      <w:r w:rsidR="006C002A" w:rsidRPr="000769A4">
        <w:rPr>
          <w:rFonts w:ascii="Times New Roman" w:hAnsi="Times New Roman"/>
          <w:sz w:val="24"/>
          <w:szCs w:val="24"/>
          <w:lang w:val="sq-AL"/>
        </w:rPr>
        <w:t>dërhyrje duke përfshirë edhe organizimin e</w:t>
      </w:r>
      <w:r w:rsidR="00FB1164" w:rsidRPr="000769A4">
        <w:rPr>
          <w:rFonts w:ascii="Times New Roman" w:hAnsi="Times New Roman"/>
          <w:sz w:val="24"/>
          <w:szCs w:val="24"/>
          <w:lang w:val="sq-AL"/>
        </w:rPr>
        <w:t xml:space="preserve"> sektorit dhe mbështetjen e OP si dhe shtimi n</w:t>
      </w:r>
      <w:r w:rsidR="00EC48C5" w:rsidRPr="000769A4">
        <w:rPr>
          <w:rFonts w:ascii="Times New Roman" w:hAnsi="Times New Roman"/>
          <w:sz w:val="24"/>
          <w:szCs w:val="24"/>
          <w:lang w:val="sq-AL"/>
        </w:rPr>
        <w:t>ë</w:t>
      </w:r>
      <w:r w:rsidR="00FB1164" w:rsidRPr="000769A4">
        <w:rPr>
          <w:rFonts w:ascii="Times New Roman" w:hAnsi="Times New Roman"/>
          <w:sz w:val="24"/>
          <w:szCs w:val="24"/>
          <w:lang w:val="sq-AL"/>
        </w:rPr>
        <w:t xml:space="preserve"> projektligj i pik</w:t>
      </w:r>
      <w:r w:rsidR="00EC48C5" w:rsidRPr="000769A4">
        <w:rPr>
          <w:rFonts w:ascii="Times New Roman" w:hAnsi="Times New Roman"/>
          <w:sz w:val="24"/>
          <w:szCs w:val="24"/>
          <w:lang w:val="sq-AL"/>
        </w:rPr>
        <w:t>ë</w:t>
      </w:r>
      <w:r w:rsidR="00FB1164" w:rsidRPr="000769A4">
        <w:rPr>
          <w:rFonts w:ascii="Times New Roman" w:hAnsi="Times New Roman"/>
          <w:sz w:val="24"/>
          <w:szCs w:val="24"/>
          <w:lang w:val="sq-AL"/>
        </w:rPr>
        <w:t>s q</w:t>
      </w:r>
      <w:r w:rsidR="00EC48C5" w:rsidRPr="000769A4">
        <w:rPr>
          <w:rFonts w:ascii="Times New Roman" w:hAnsi="Times New Roman"/>
          <w:sz w:val="24"/>
          <w:szCs w:val="24"/>
          <w:lang w:val="sq-AL"/>
        </w:rPr>
        <w:t>ë</w:t>
      </w:r>
      <w:r w:rsidR="00FB1164" w:rsidRPr="000769A4">
        <w:rPr>
          <w:rFonts w:ascii="Times New Roman" w:hAnsi="Times New Roman"/>
          <w:sz w:val="24"/>
          <w:szCs w:val="24"/>
          <w:lang w:val="sq-AL"/>
        </w:rPr>
        <w:t xml:space="preserve"> pezullimi i përcaktuar, nuk zbatohet për strukturat pronë ekzistuese shtetërore të akuakulturës.</w:t>
      </w:r>
    </w:p>
    <w:p w:rsidR="006C002A" w:rsidRPr="00FB1164" w:rsidRDefault="006C002A" w:rsidP="00FB1164">
      <w:pPr>
        <w:ind w:left="60"/>
        <w:jc w:val="both"/>
        <w:rPr>
          <w:rFonts w:ascii="Times New Roman" w:hAnsi="Times New Roman"/>
          <w:sz w:val="24"/>
          <w:szCs w:val="24"/>
          <w:lang w:val="sq-AL"/>
        </w:rPr>
      </w:pPr>
      <w:r w:rsidRPr="00FB1164">
        <w:rPr>
          <w:rFonts w:ascii="Times New Roman" w:hAnsi="Times New Roman"/>
          <w:sz w:val="24"/>
          <w:szCs w:val="24"/>
          <w:lang w:val="sq-AL"/>
        </w:rPr>
        <w:t xml:space="preserve">Ky opsion parashikon zgjidhjen e çështjes së ndalimit të aktivitetit deri në miratimin e </w:t>
      </w:r>
      <w:r w:rsidR="0025434C" w:rsidRPr="00FB1164">
        <w:rPr>
          <w:rFonts w:ascii="Times New Roman" w:hAnsi="Times New Roman"/>
          <w:sz w:val="24"/>
          <w:szCs w:val="24"/>
          <w:lang w:val="sq-AL"/>
        </w:rPr>
        <w:t>ZPA</w:t>
      </w:r>
      <w:r w:rsidRPr="00FB1164">
        <w:rPr>
          <w:rFonts w:ascii="Times New Roman" w:hAnsi="Times New Roman"/>
          <w:sz w:val="24"/>
          <w:szCs w:val="24"/>
          <w:lang w:val="sq-AL"/>
        </w:rPr>
        <w:t xml:space="preserve">.  Pezullimi i vendosur në nenin 50 të ligjit në fuqi, deri sa të miratohet </w:t>
      </w:r>
      <w:r w:rsidR="0025434C" w:rsidRPr="00FB1164">
        <w:rPr>
          <w:rFonts w:ascii="Times New Roman" w:hAnsi="Times New Roman"/>
          <w:sz w:val="24"/>
          <w:szCs w:val="24"/>
          <w:lang w:val="sq-AL"/>
        </w:rPr>
        <w:t>ZPA</w:t>
      </w:r>
      <w:r w:rsidR="00FB1164">
        <w:rPr>
          <w:rFonts w:ascii="Times New Roman" w:hAnsi="Times New Roman"/>
          <w:sz w:val="24"/>
          <w:szCs w:val="24"/>
          <w:lang w:val="sq-AL"/>
        </w:rPr>
        <w:t>,</w:t>
      </w:r>
      <w:r w:rsidRPr="00FB1164">
        <w:rPr>
          <w:rFonts w:ascii="Times New Roman" w:hAnsi="Times New Roman"/>
          <w:sz w:val="24"/>
          <w:szCs w:val="24"/>
          <w:lang w:val="sq-AL"/>
        </w:rPr>
        <w:t xml:space="preserve"> prek ato subjekte </w:t>
      </w:r>
      <w:r w:rsidRPr="00FB1164">
        <w:rPr>
          <w:rFonts w:ascii="Times New Roman" w:hAnsi="Times New Roman"/>
          <w:sz w:val="24"/>
          <w:szCs w:val="24"/>
          <w:lang w:val="sq-AL"/>
        </w:rPr>
        <w:lastRenderedPageBreak/>
        <w:t>të cilat kanë qenë të pajisura me të drejtën e zhvillimit të aktivitetit</w:t>
      </w:r>
      <w:r w:rsidR="00FB1164">
        <w:rPr>
          <w:rFonts w:ascii="Times New Roman" w:hAnsi="Times New Roman"/>
          <w:sz w:val="24"/>
          <w:szCs w:val="24"/>
          <w:lang w:val="sq-AL"/>
        </w:rPr>
        <w:t>,</w:t>
      </w:r>
      <w:r w:rsidRPr="00FB1164">
        <w:rPr>
          <w:rFonts w:ascii="Times New Roman" w:hAnsi="Times New Roman"/>
          <w:sz w:val="24"/>
          <w:szCs w:val="24"/>
          <w:lang w:val="sq-AL"/>
        </w:rPr>
        <w:t xml:space="preserve"> por deri në momentin e miratimit të </w:t>
      </w:r>
      <w:r w:rsidR="0025434C" w:rsidRPr="00FB1164">
        <w:rPr>
          <w:rFonts w:ascii="Times New Roman" w:hAnsi="Times New Roman"/>
          <w:sz w:val="24"/>
          <w:szCs w:val="24"/>
          <w:lang w:val="sq-AL"/>
        </w:rPr>
        <w:t>ZPA</w:t>
      </w:r>
      <w:r w:rsidR="00FB1164">
        <w:rPr>
          <w:rFonts w:ascii="Times New Roman" w:hAnsi="Times New Roman"/>
          <w:sz w:val="24"/>
          <w:szCs w:val="24"/>
          <w:lang w:val="sq-AL"/>
        </w:rPr>
        <w:t>,</w:t>
      </w:r>
      <w:r w:rsidRPr="00FB1164">
        <w:rPr>
          <w:rFonts w:ascii="Times New Roman" w:hAnsi="Times New Roman"/>
          <w:sz w:val="24"/>
          <w:szCs w:val="24"/>
          <w:lang w:val="sq-AL"/>
        </w:rPr>
        <w:t xml:space="preserve"> kontrata</w:t>
      </w:r>
      <w:r w:rsidR="00861473">
        <w:rPr>
          <w:rFonts w:ascii="Times New Roman" w:hAnsi="Times New Roman"/>
          <w:sz w:val="24"/>
          <w:szCs w:val="24"/>
          <w:lang w:val="sq-AL"/>
        </w:rPr>
        <w:t xml:space="preserve">ve </w:t>
      </w:r>
      <w:r w:rsidRPr="00FB1164">
        <w:rPr>
          <w:rFonts w:ascii="Times New Roman" w:hAnsi="Times New Roman"/>
          <w:sz w:val="24"/>
          <w:szCs w:val="24"/>
          <w:lang w:val="sq-AL"/>
        </w:rPr>
        <w:t>u mbaron</w:t>
      </w:r>
      <w:r w:rsidR="00861473">
        <w:rPr>
          <w:rFonts w:ascii="Times New Roman" w:hAnsi="Times New Roman"/>
          <w:sz w:val="24"/>
          <w:szCs w:val="24"/>
          <w:lang w:val="sq-AL"/>
        </w:rPr>
        <w:t xml:space="preserve"> afati</w:t>
      </w:r>
      <w:r w:rsidRPr="00FB1164">
        <w:rPr>
          <w:rFonts w:ascii="Times New Roman" w:hAnsi="Times New Roman"/>
          <w:sz w:val="24"/>
          <w:szCs w:val="24"/>
          <w:lang w:val="sq-AL"/>
        </w:rPr>
        <w:t xml:space="preserve">. Në këtë </w:t>
      </w:r>
      <w:r w:rsidR="00861473" w:rsidRPr="00FB1164">
        <w:rPr>
          <w:rFonts w:ascii="Times New Roman" w:hAnsi="Times New Roman"/>
          <w:sz w:val="24"/>
          <w:szCs w:val="24"/>
          <w:lang w:val="sq-AL"/>
        </w:rPr>
        <w:t>periudh</w:t>
      </w:r>
      <w:r w:rsidR="005F4884">
        <w:rPr>
          <w:rFonts w:ascii="Times New Roman" w:hAnsi="Times New Roman"/>
          <w:sz w:val="24"/>
          <w:szCs w:val="24"/>
          <w:lang w:val="sq-AL"/>
        </w:rPr>
        <w:t>ë</w:t>
      </w:r>
      <w:r w:rsidRPr="00FB1164">
        <w:rPr>
          <w:rFonts w:ascii="Times New Roman" w:hAnsi="Times New Roman"/>
          <w:sz w:val="24"/>
          <w:szCs w:val="24"/>
          <w:lang w:val="sq-AL"/>
        </w:rPr>
        <w:t xml:space="preserve">, deri në miratimin e </w:t>
      </w:r>
      <w:r w:rsidR="0025434C" w:rsidRPr="00FB1164">
        <w:rPr>
          <w:rFonts w:ascii="Times New Roman" w:hAnsi="Times New Roman"/>
          <w:sz w:val="24"/>
          <w:szCs w:val="24"/>
          <w:lang w:val="sq-AL"/>
        </w:rPr>
        <w:t>ZPA</w:t>
      </w:r>
      <w:r w:rsidRPr="00FB1164">
        <w:rPr>
          <w:rFonts w:ascii="Times New Roman" w:hAnsi="Times New Roman"/>
          <w:sz w:val="24"/>
          <w:szCs w:val="24"/>
          <w:lang w:val="sq-AL"/>
        </w:rPr>
        <w:t xml:space="preserve">, subjektet janë të detyruara të ndërpresin aktivitetin, pa iu dhënë e drejta për të kërkuar rinovimin e kontratës, siç e parashikon  neni 25 i ligjit nr. 130/2016, duke shkaktuar dëme ekonomike qoftë për biznesin ashtu edhe për ekonominë shqiptare. Duke pezulluar aktivitetin, nuk kanë të drejtë që të aplikojnë edhe në ndonjë zonë tjetër, pasi zonat e akuakulturës nuk janë përcaktuar ende. Në këtë mënyrë investimet ekzistuese dalin jashtë funksionit sikurse nuk mund të bëhen investime të reja në akuakulturë. Sektori bllokohet dhe nuk ka rritje. </w:t>
      </w:r>
    </w:p>
    <w:p w:rsidR="006C002A" w:rsidRPr="001B3FFA" w:rsidRDefault="006C002A" w:rsidP="006C002A">
      <w:pPr>
        <w:jc w:val="both"/>
        <w:rPr>
          <w:rFonts w:ascii="Times New Roman" w:hAnsi="Times New Roman"/>
          <w:sz w:val="24"/>
          <w:szCs w:val="24"/>
          <w:lang w:val="sq-AL"/>
        </w:rPr>
      </w:pPr>
      <w:r w:rsidRPr="001B3FFA">
        <w:rPr>
          <w:rFonts w:ascii="Times New Roman" w:hAnsi="Times New Roman"/>
          <w:sz w:val="24"/>
          <w:szCs w:val="24"/>
          <w:lang w:val="sq-AL"/>
        </w:rPr>
        <w:t xml:space="preserve">Ky opsion, shton edhe pjesën e organizimit të sektorit nëpërmjet </w:t>
      </w:r>
      <w:r w:rsidR="00353F16">
        <w:rPr>
          <w:rFonts w:ascii="Times New Roman" w:hAnsi="Times New Roman"/>
          <w:sz w:val="24"/>
          <w:szCs w:val="24"/>
          <w:lang w:val="sq-AL"/>
        </w:rPr>
        <w:t>o</w:t>
      </w:r>
      <w:r w:rsidR="00353F16" w:rsidRPr="001B3FFA">
        <w:rPr>
          <w:rFonts w:ascii="Times New Roman" w:hAnsi="Times New Roman"/>
          <w:sz w:val="24"/>
          <w:szCs w:val="24"/>
          <w:lang w:val="sq-AL"/>
        </w:rPr>
        <w:t xml:space="preserve">rganizatave </w:t>
      </w:r>
      <w:r w:rsidRPr="001B3FFA">
        <w:rPr>
          <w:rFonts w:ascii="Times New Roman" w:hAnsi="Times New Roman"/>
          <w:sz w:val="24"/>
          <w:szCs w:val="24"/>
          <w:lang w:val="sq-AL"/>
        </w:rPr>
        <w:t xml:space="preserve">të prodhuesve. </w:t>
      </w:r>
    </w:p>
    <w:p w:rsidR="006C002A" w:rsidRPr="00912AEC" w:rsidRDefault="006C002A" w:rsidP="006C002A">
      <w:pPr>
        <w:jc w:val="both"/>
        <w:rPr>
          <w:rFonts w:ascii="Times New Roman" w:hAnsi="Times New Roman"/>
          <w:sz w:val="24"/>
          <w:szCs w:val="24"/>
          <w:lang w:val="sq-AL"/>
        </w:rPr>
      </w:pPr>
      <w:r w:rsidRPr="001B3FFA">
        <w:rPr>
          <w:rFonts w:ascii="Times New Roman" w:hAnsi="Times New Roman"/>
          <w:sz w:val="24"/>
          <w:szCs w:val="24"/>
          <w:lang w:val="sq-AL"/>
        </w:rPr>
        <w:t xml:space="preserve">Organizimi i organizatave prodhuese në ligjin aktual mungon, ndërsa përpjesën e organizatave të peshkimit është i përfshirë në ligjin nr. 64/2012 “Për Peshkimin”. Në kuadër të procesit të përafrimit të legjislacionit me </w:t>
      </w:r>
      <w:r w:rsidR="00353F16">
        <w:rPr>
          <w:rFonts w:ascii="Times New Roman" w:hAnsi="Times New Roman"/>
          <w:sz w:val="24"/>
          <w:szCs w:val="24"/>
          <w:lang w:val="sq-AL"/>
        </w:rPr>
        <w:t xml:space="preserve">legjislacionin e </w:t>
      </w:r>
      <w:r w:rsidRPr="001B3FFA">
        <w:rPr>
          <w:rFonts w:ascii="Times New Roman" w:hAnsi="Times New Roman"/>
          <w:sz w:val="24"/>
          <w:szCs w:val="24"/>
          <w:lang w:val="sq-AL"/>
        </w:rPr>
        <w:t>BE</w:t>
      </w:r>
      <w:r w:rsidR="00353F16">
        <w:rPr>
          <w:rFonts w:ascii="Times New Roman" w:hAnsi="Times New Roman"/>
          <w:sz w:val="24"/>
          <w:szCs w:val="24"/>
          <w:lang w:val="sq-AL"/>
        </w:rPr>
        <w:t>-s</w:t>
      </w:r>
      <w:r w:rsidR="005F4884">
        <w:rPr>
          <w:rFonts w:ascii="Times New Roman" w:hAnsi="Times New Roman"/>
          <w:sz w:val="24"/>
          <w:szCs w:val="24"/>
          <w:lang w:val="sq-AL"/>
        </w:rPr>
        <w:t>ë</w:t>
      </w:r>
      <w:r w:rsidRPr="001B3FFA">
        <w:rPr>
          <w:rFonts w:ascii="Times New Roman" w:hAnsi="Times New Roman"/>
          <w:sz w:val="24"/>
          <w:szCs w:val="24"/>
          <w:lang w:val="sq-AL"/>
        </w:rPr>
        <w:t xml:space="preserve">, është bërë transpozimi i Rregullores së Këshillit nr. 1379/2013/KE, datë 11 Dhjetor 2013, në lidhje me organizimin e përbashkët të tregjeve të prodhimeve të peshkimit dhe akuakulturës. Organizatat e prodhuesve janë organizimet e njohura zyrtarisht të krijuara nga prodhuesit e sektorit të peshkimit ose akuakulturës. Ato merren me menaxhimin e përditshëm të peshkimit dhe luajnë një rol thelbësor në funksionimin e politikës së peshkimit. Ministria do të nxisë krijimin e tyre qoftë edhe nëpërmjet skemave të mbështetjes të cilat mund të përfshijnë lehtësimin për certifikimin e produkteve, përcaktimin e zonës gjeografike, marrjen dhe </w:t>
      </w:r>
      <w:r w:rsidRPr="00912AEC">
        <w:rPr>
          <w:rFonts w:ascii="Times New Roman" w:hAnsi="Times New Roman"/>
          <w:sz w:val="24"/>
          <w:szCs w:val="24"/>
          <w:lang w:val="sq-AL"/>
        </w:rPr>
        <w:t xml:space="preserve">mbrojtjen dhe promovimin e emrit të produkteve në kuadër të OP.   </w:t>
      </w:r>
    </w:p>
    <w:p w:rsidR="00BA363A" w:rsidRPr="00953CD2" w:rsidRDefault="00BA363A" w:rsidP="0047277D">
      <w:pPr>
        <w:spacing w:line="276" w:lineRule="auto"/>
        <w:ind w:left="540"/>
        <w:jc w:val="both"/>
        <w:rPr>
          <w:rFonts w:ascii="Times New Roman" w:hAnsi="Times New Roman"/>
          <w:b/>
          <w:sz w:val="24"/>
          <w:szCs w:val="24"/>
          <w:lang w:val="sq-AL"/>
        </w:rPr>
      </w:pPr>
    </w:p>
    <w:p w:rsidR="00353F16" w:rsidRPr="00353F16" w:rsidRDefault="00DE6BA7" w:rsidP="00396D35">
      <w:pPr>
        <w:pStyle w:val="ListParagraph"/>
        <w:numPr>
          <w:ilvl w:val="0"/>
          <w:numId w:val="22"/>
        </w:numPr>
        <w:tabs>
          <w:tab w:val="clear" w:pos="567"/>
          <w:tab w:val="left" w:pos="450"/>
          <w:tab w:val="left" w:pos="540"/>
          <w:tab w:val="left" w:pos="630"/>
        </w:tabs>
        <w:spacing w:line="276" w:lineRule="auto"/>
        <w:ind w:left="540"/>
        <w:jc w:val="both"/>
        <w:rPr>
          <w:rFonts w:ascii="Times New Roman" w:hAnsi="Times New Roman"/>
          <w:color w:val="1F497D" w:themeColor="text2"/>
          <w:lang w:val="sq-AL"/>
        </w:rPr>
      </w:pPr>
      <w:r w:rsidRPr="00953CD2">
        <w:rPr>
          <w:rFonts w:ascii="Times New Roman" w:hAnsi="Times New Roman"/>
          <w:sz w:val="24"/>
          <w:szCs w:val="24"/>
          <w:u w:val="single"/>
          <w:lang w:val="sq-AL"/>
        </w:rPr>
        <w:t>Opsioni 2</w:t>
      </w:r>
      <w:r w:rsidRPr="00953CD2">
        <w:rPr>
          <w:rFonts w:ascii="Times New Roman" w:hAnsi="Times New Roman"/>
          <w:sz w:val="24"/>
          <w:szCs w:val="24"/>
          <w:lang w:val="sq-AL"/>
        </w:rPr>
        <w:t xml:space="preserve">: </w:t>
      </w:r>
      <w:r w:rsidR="005F4884">
        <w:rPr>
          <w:rFonts w:ascii="Times New Roman" w:hAnsi="Times New Roman"/>
          <w:sz w:val="24"/>
          <w:szCs w:val="24"/>
          <w:lang w:val="sq-AL"/>
        </w:rPr>
        <w:t>L</w:t>
      </w:r>
      <w:r w:rsidRPr="00953CD2">
        <w:rPr>
          <w:rFonts w:ascii="Times New Roman" w:hAnsi="Times New Roman"/>
          <w:sz w:val="24"/>
          <w:szCs w:val="24"/>
          <w:lang w:val="sq-AL"/>
        </w:rPr>
        <w:t>igj i ri p</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r </w:t>
      </w:r>
      <w:r w:rsidR="002C3FE6">
        <w:rPr>
          <w:rFonts w:ascii="Times New Roman" w:hAnsi="Times New Roman"/>
          <w:sz w:val="24"/>
          <w:szCs w:val="24"/>
          <w:lang w:val="sq-AL"/>
        </w:rPr>
        <w:t>akuakulturen</w:t>
      </w:r>
      <w:r w:rsidRPr="00953CD2">
        <w:rPr>
          <w:rFonts w:ascii="Times New Roman" w:hAnsi="Times New Roman"/>
          <w:sz w:val="24"/>
          <w:szCs w:val="24"/>
          <w:lang w:val="sq-AL"/>
        </w:rPr>
        <w:t xml:space="preserve">. </w:t>
      </w:r>
    </w:p>
    <w:p w:rsidR="00DE6BA7" w:rsidRPr="00353F16" w:rsidRDefault="00FB1164" w:rsidP="00353F16">
      <w:pPr>
        <w:tabs>
          <w:tab w:val="left" w:pos="450"/>
          <w:tab w:val="left" w:pos="540"/>
          <w:tab w:val="left" w:pos="630"/>
        </w:tabs>
        <w:spacing w:line="276" w:lineRule="auto"/>
        <w:jc w:val="both"/>
        <w:rPr>
          <w:rFonts w:ascii="Times New Roman" w:hAnsi="Times New Roman"/>
          <w:color w:val="1F497D" w:themeColor="text2"/>
          <w:lang w:val="sq-AL"/>
        </w:rPr>
      </w:pPr>
      <w:r w:rsidRPr="00353F16">
        <w:rPr>
          <w:rFonts w:ascii="Times New Roman" w:hAnsi="Times New Roman"/>
          <w:sz w:val="24"/>
          <w:szCs w:val="24"/>
          <w:lang w:val="sq-AL"/>
        </w:rPr>
        <w:t xml:space="preserve">Ligji </w:t>
      </w:r>
      <w:r w:rsidR="005F4884">
        <w:rPr>
          <w:rFonts w:ascii="Times New Roman" w:hAnsi="Times New Roman"/>
          <w:sz w:val="24"/>
          <w:szCs w:val="24"/>
          <w:lang w:val="sq-AL"/>
        </w:rPr>
        <w:t xml:space="preserve">nr. </w:t>
      </w:r>
      <w:r w:rsidRPr="00353F16">
        <w:rPr>
          <w:rFonts w:ascii="Times New Roman" w:hAnsi="Times New Roman"/>
          <w:sz w:val="24"/>
          <w:szCs w:val="24"/>
          <w:lang w:val="sq-AL"/>
        </w:rPr>
        <w:t xml:space="preserve">103/2016, </w:t>
      </w:r>
      <w:r w:rsidR="00EC48C5" w:rsidRPr="00353F16">
        <w:rPr>
          <w:rFonts w:ascii="Times New Roman" w:hAnsi="Times New Roman"/>
          <w:sz w:val="24"/>
          <w:szCs w:val="24"/>
          <w:lang w:val="sq-AL"/>
        </w:rPr>
        <w:t>ë</w:t>
      </w:r>
      <w:r w:rsidRPr="00353F16">
        <w:rPr>
          <w:rFonts w:ascii="Times New Roman" w:hAnsi="Times New Roman"/>
          <w:sz w:val="24"/>
          <w:szCs w:val="24"/>
          <w:lang w:val="sq-AL"/>
        </w:rPr>
        <w:t>sht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relativisht nj</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ligj i ri, i miratuar referuar standar</w:t>
      </w:r>
      <w:r w:rsidR="005B3CCF">
        <w:rPr>
          <w:rFonts w:ascii="Times New Roman" w:hAnsi="Times New Roman"/>
          <w:sz w:val="24"/>
          <w:szCs w:val="24"/>
          <w:lang w:val="sq-AL"/>
        </w:rPr>
        <w:t>d</w:t>
      </w:r>
      <w:r w:rsidRPr="00353F16">
        <w:rPr>
          <w:rFonts w:ascii="Times New Roman" w:hAnsi="Times New Roman"/>
          <w:sz w:val="24"/>
          <w:szCs w:val="24"/>
          <w:lang w:val="sq-AL"/>
        </w:rPr>
        <w:t>eve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BE-s</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dhe rishikimi i plote i tij, n</w:t>
      </w:r>
      <w:r w:rsidR="00EC48C5" w:rsidRPr="00353F16">
        <w:rPr>
          <w:rFonts w:ascii="Times New Roman" w:hAnsi="Times New Roman"/>
          <w:sz w:val="24"/>
          <w:szCs w:val="24"/>
          <w:lang w:val="sq-AL"/>
        </w:rPr>
        <w:t>ë</w:t>
      </w:r>
      <w:r w:rsidRPr="00353F16">
        <w:rPr>
          <w:rFonts w:ascii="Times New Roman" w:hAnsi="Times New Roman"/>
          <w:sz w:val="24"/>
          <w:szCs w:val="24"/>
          <w:lang w:val="sq-AL"/>
        </w:rPr>
        <w:t>p</w:t>
      </w:r>
      <w:r w:rsidR="00EC48C5" w:rsidRPr="00353F16">
        <w:rPr>
          <w:rFonts w:ascii="Times New Roman" w:hAnsi="Times New Roman"/>
          <w:sz w:val="24"/>
          <w:szCs w:val="24"/>
          <w:lang w:val="sq-AL"/>
        </w:rPr>
        <w:t>ë</w:t>
      </w:r>
      <w:r w:rsidRPr="00353F16">
        <w:rPr>
          <w:rFonts w:ascii="Times New Roman" w:hAnsi="Times New Roman"/>
          <w:sz w:val="24"/>
          <w:szCs w:val="24"/>
          <w:lang w:val="sq-AL"/>
        </w:rPr>
        <w:t>rmjet nj</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ligji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ri, p</w:t>
      </w:r>
      <w:r w:rsidR="00EC48C5" w:rsidRPr="00353F16">
        <w:rPr>
          <w:rFonts w:ascii="Times New Roman" w:hAnsi="Times New Roman"/>
          <w:sz w:val="24"/>
          <w:szCs w:val="24"/>
          <w:lang w:val="sq-AL"/>
        </w:rPr>
        <w:t>ë</w:t>
      </w:r>
      <w:r w:rsidRPr="00353F16">
        <w:rPr>
          <w:rFonts w:ascii="Times New Roman" w:hAnsi="Times New Roman"/>
          <w:sz w:val="24"/>
          <w:szCs w:val="24"/>
          <w:lang w:val="sq-AL"/>
        </w:rPr>
        <w:t>rvecse do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ishte me kosto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larta e afat</w:t>
      </w:r>
      <w:r w:rsidR="005B3CCF">
        <w:rPr>
          <w:rFonts w:ascii="Times New Roman" w:hAnsi="Times New Roman"/>
          <w:sz w:val="24"/>
          <w:szCs w:val="24"/>
          <w:lang w:val="sq-AL"/>
        </w:rPr>
        <w:t>e</w:t>
      </w:r>
      <w:r w:rsidRPr="00353F16">
        <w:rPr>
          <w:rFonts w:ascii="Times New Roman" w:hAnsi="Times New Roman"/>
          <w:sz w:val="24"/>
          <w:szCs w:val="24"/>
          <w:lang w:val="sq-AL"/>
        </w:rPr>
        <w:t xml:space="preserve">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tejkaluara, do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ishte i pad</w:t>
      </w:r>
      <w:r w:rsidR="00C83076" w:rsidRPr="00353F16">
        <w:rPr>
          <w:rFonts w:ascii="Times New Roman" w:hAnsi="Times New Roman"/>
          <w:sz w:val="24"/>
          <w:szCs w:val="24"/>
          <w:lang w:val="sq-AL"/>
        </w:rPr>
        <w:t>o</w:t>
      </w:r>
      <w:r w:rsidRPr="00353F16">
        <w:rPr>
          <w:rFonts w:ascii="Times New Roman" w:hAnsi="Times New Roman"/>
          <w:sz w:val="24"/>
          <w:szCs w:val="24"/>
          <w:lang w:val="sq-AL"/>
        </w:rPr>
        <w:t>bish</w:t>
      </w:r>
      <w:r w:rsidR="00EC48C5" w:rsidRPr="00353F16">
        <w:rPr>
          <w:rFonts w:ascii="Times New Roman" w:hAnsi="Times New Roman"/>
          <w:sz w:val="24"/>
          <w:szCs w:val="24"/>
          <w:lang w:val="sq-AL"/>
        </w:rPr>
        <w:t>ë</w:t>
      </w:r>
      <w:r w:rsidRPr="00353F16">
        <w:rPr>
          <w:rFonts w:ascii="Times New Roman" w:hAnsi="Times New Roman"/>
          <w:sz w:val="24"/>
          <w:szCs w:val="24"/>
          <w:lang w:val="sq-AL"/>
        </w:rPr>
        <w:t>m p</w:t>
      </w:r>
      <w:r w:rsidR="00EC48C5" w:rsidRPr="00353F16">
        <w:rPr>
          <w:rFonts w:ascii="Times New Roman" w:hAnsi="Times New Roman"/>
          <w:sz w:val="24"/>
          <w:szCs w:val="24"/>
          <w:lang w:val="sq-AL"/>
        </w:rPr>
        <w:t>ë</w:t>
      </w:r>
      <w:r w:rsidR="000769A4" w:rsidRPr="00353F16">
        <w:rPr>
          <w:rFonts w:ascii="Times New Roman" w:hAnsi="Times New Roman"/>
          <w:sz w:val="24"/>
          <w:szCs w:val="24"/>
          <w:lang w:val="sq-AL"/>
        </w:rPr>
        <w:t>r t</w:t>
      </w:r>
      <w:r w:rsidR="005B3CCF">
        <w:rPr>
          <w:rFonts w:ascii="Times New Roman" w:hAnsi="Times New Roman"/>
          <w:sz w:val="24"/>
          <w:szCs w:val="24"/>
          <w:lang w:val="sq-AL"/>
        </w:rPr>
        <w:t>’</w:t>
      </w:r>
      <w:r w:rsidR="000769A4" w:rsidRPr="00353F16">
        <w:rPr>
          <w:rFonts w:ascii="Times New Roman" w:hAnsi="Times New Roman"/>
          <w:sz w:val="24"/>
          <w:szCs w:val="24"/>
          <w:lang w:val="sq-AL"/>
        </w:rPr>
        <w:t>u ri</w:t>
      </w:r>
      <w:r w:rsidRPr="00353F16">
        <w:rPr>
          <w:rFonts w:ascii="Times New Roman" w:hAnsi="Times New Roman"/>
          <w:sz w:val="24"/>
          <w:szCs w:val="24"/>
          <w:lang w:val="sq-AL"/>
        </w:rPr>
        <w:t>b</w:t>
      </w:r>
      <w:r w:rsidR="00EC48C5" w:rsidRPr="00353F16">
        <w:rPr>
          <w:rFonts w:ascii="Times New Roman" w:hAnsi="Times New Roman"/>
          <w:sz w:val="24"/>
          <w:szCs w:val="24"/>
          <w:lang w:val="sq-AL"/>
        </w:rPr>
        <w:t>ë</w:t>
      </w:r>
      <w:r w:rsidRPr="00353F16">
        <w:rPr>
          <w:rFonts w:ascii="Times New Roman" w:hAnsi="Times New Roman"/>
          <w:sz w:val="24"/>
          <w:szCs w:val="24"/>
          <w:lang w:val="sq-AL"/>
        </w:rPr>
        <w:t>r</w:t>
      </w:r>
      <w:r w:rsidR="00EC48C5" w:rsidRPr="00353F16">
        <w:rPr>
          <w:rFonts w:ascii="Times New Roman" w:hAnsi="Times New Roman"/>
          <w:sz w:val="24"/>
          <w:szCs w:val="24"/>
          <w:lang w:val="sq-AL"/>
        </w:rPr>
        <w:t>ë</w:t>
      </w:r>
      <w:r w:rsidRPr="00353F16">
        <w:rPr>
          <w:rFonts w:ascii="Times New Roman" w:hAnsi="Times New Roman"/>
          <w:sz w:val="24"/>
          <w:szCs w:val="24"/>
          <w:lang w:val="sq-AL"/>
        </w:rPr>
        <w:t>, duke prekur e b</w:t>
      </w:r>
      <w:r w:rsidR="00EC48C5" w:rsidRPr="00353F16">
        <w:rPr>
          <w:rFonts w:ascii="Times New Roman" w:hAnsi="Times New Roman"/>
          <w:sz w:val="24"/>
          <w:szCs w:val="24"/>
          <w:lang w:val="sq-AL"/>
        </w:rPr>
        <w:t>ë</w:t>
      </w:r>
      <w:r w:rsidRPr="00353F16">
        <w:rPr>
          <w:rFonts w:ascii="Times New Roman" w:hAnsi="Times New Roman"/>
          <w:sz w:val="24"/>
          <w:szCs w:val="24"/>
          <w:lang w:val="sq-AL"/>
        </w:rPr>
        <w:t>r</w:t>
      </w:r>
      <w:r w:rsidR="00EC48C5" w:rsidRPr="00353F16">
        <w:rPr>
          <w:rFonts w:ascii="Times New Roman" w:hAnsi="Times New Roman"/>
          <w:sz w:val="24"/>
          <w:szCs w:val="24"/>
          <w:lang w:val="sq-AL"/>
        </w:rPr>
        <w:t>ë</w:t>
      </w:r>
      <w:r w:rsidR="00DD2D38">
        <w:rPr>
          <w:rFonts w:ascii="Times New Roman" w:hAnsi="Times New Roman"/>
          <w:sz w:val="24"/>
          <w:szCs w:val="24"/>
          <w:lang w:val="sq-AL"/>
        </w:rPr>
        <w:t xml:space="preserve"> </w:t>
      </w:r>
      <w:r w:rsidRPr="00353F16">
        <w:rPr>
          <w:rFonts w:ascii="Times New Roman" w:hAnsi="Times New Roman"/>
          <w:sz w:val="24"/>
          <w:szCs w:val="24"/>
          <w:lang w:val="sq-AL"/>
        </w:rPr>
        <w:t>sensitive ç</w:t>
      </w:r>
      <w:r w:rsidR="00EC48C5" w:rsidRPr="00353F16">
        <w:rPr>
          <w:rFonts w:ascii="Times New Roman" w:hAnsi="Times New Roman"/>
          <w:sz w:val="24"/>
          <w:szCs w:val="24"/>
          <w:lang w:val="sq-AL"/>
        </w:rPr>
        <w:t>ë</w:t>
      </w:r>
      <w:r w:rsidRPr="00353F16">
        <w:rPr>
          <w:rFonts w:ascii="Times New Roman" w:hAnsi="Times New Roman"/>
          <w:sz w:val="24"/>
          <w:szCs w:val="24"/>
          <w:lang w:val="sq-AL"/>
        </w:rPr>
        <w:t>shtje</w:t>
      </w:r>
      <w:r w:rsidR="000769A4" w:rsidRPr="00353F16">
        <w:rPr>
          <w:rFonts w:ascii="Times New Roman" w:hAnsi="Times New Roman"/>
          <w:sz w:val="24"/>
          <w:szCs w:val="24"/>
          <w:lang w:val="sq-AL"/>
        </w:rPr>
        <w:t>t</w:t>
      </w:r>
      <w:r w:rsidRPr="00353F16">
        <w:rPr>
          <w:rFonts w:ascii="Times New Roman" w:hAnsi="Times New Roman"/>
          <w:sz w:val="24"/>
          <w:szCs w:val="24"/>
          <w:lang w:val="sq-AL"/>
        </w:rPr>
        <w:t xml:space="preserve"> q</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kan</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t</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b</w:t>
      </w:r>
      <w:r w:rsidR="00EC48C5" w:rsidRPr="00353F16">
        <w:rPr>
          <w:rFonts w:ascii="Times New Roman" w:hAnsi="Times New Roman"/>
          <w:sz w:val="24"/>
          <w:szCs w:val="24"/>
          <w:lang w:val="sq-AL"/>
        </w:rPr>
        <w:t>ë</w:t>
      </w:r>
      <w:r w:rsidRPr="00353F16">
        <w:rPr>
          <w:rFonts w:ascii="Times New Roman" w:hAnsi="Times New Roman"/>
          <w:sz w:val="24"/>
          <w:szCs w:val="24"/>
          <w:lang w:val="sq-AL"/>
        </w:rPr>
        <w:t>jn</w:t>
      </w:r>
      <w:r w:rsidR="00EC48C5" w:rsidRPr="00353F16">
        <w:rPr>
          <w:rFonts w:ascii="Times New Roman" w:hAnsi="Times New Roman"/>
          <w:sz w:val="24"/>
          <w:szCs w:val="24"/>
          <w:lang w:val="sq-AL"/>
        </w:rPr>
        <w:t>ë</w:t>
      </w:r>
      <w:r w:rsidRPr="00353F16">
        <w:rPr>
          <w:rFonts w:ascii="Times New Roman" w:hAnsi="Times New Roman"/>
          <w:sz w:val="24"/>
          <w:szCs w:val="24"/>
          <w:lang w:val="sq-AL"/>
        </w:rPr>
        <w:t xml:space="preserve"> me sektorin e </w:t>
      </w:r>
      <w:r w:rsidR="005F4884">
        <w:rPr>
          <w:rFonts w:ascii="Times New Roman" w:hAnsi="Times New Roman"/>
          <w:sz w:val="24"/>
          <w:szCs w:val="24"/>
          <w:lang w:val="sq-AL"/>
        </w:rPr>
        <w:t>a</w:t>
      </w:r>
      <w:r w:rsidR="005F4884" w:rsidRPr="00353F16">
        <w:rPr>
          <w:rFonts w:ascii="Times New Roman" w:hAnsi="Times New Roman"/>
          <w:sz w:val="24"/>
          <w:szCs w:val="24"/>
          <w:lang w:val="sq-AL"/>
        </w:rPr>
        <w:t>kuakulturës</w:t>
      </w:r>
      <w:r w:rsidRPr="00353F16">
        <w:rPr>
          <w:rFonts w:ascii="Times New Roman" w:hAnsi="Times New Roman"/>
          <w:sz w:val="24"/>
          <w:szCs w:val="24"/>
          <w:lang w:val="sq-AL"/>
        </w:rPr>
        <w:t>.</w:t>
      </w:r>
    </w:p>
    <w:p w:rsidR="00BA363A" w:rsidRDefault="00BA363A" w:rsidP="004661A8">
      <w:pPr>
        <w:spacing w:line="276" w:lineRule="auto"/>
        <w:jc w:val="both"/>
        <w:rPr>
          <w:rFonts w:ascii="Times New Roman" w:hAnsi="Times New Roman"/>
          <w:lang w:val="sq-AL"/>
        </w:rPr>
      </w:pPr>
    </w:p>
    <w:p w:rsidR="00C50922" w:rsidRDefault="008C5313"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Vlerësimi i opsioneve/analizimi i ndikimeve</w:t>
      </w:r>
    </w:p>
    <w:p w:rsidR="00603A88" w:rsidRPr="00A34C99" w:rsidRDefault="008C5313" w:rsidP="004661A8">
      <w:pPr>
        <w:pStyle w:val="BodyText"/>
        <w:numPr>
          <w:ilvl w:val="0"/>
          <w:numId w:val="6"/>
        </w:numPr>
        <w:spacing w:after="0" w:line="276" w:lineRule="auto"/>
        <w:jc w:val="both"/>
        <w:rPr>
          <w:rFonts w:ascii="Times New Roman" w:hAnsi="Times New Roman"/>
          <w:i/>
          <w:sz w:val="20"/>
          <w:lang w:val="sq-AL"/>
        </w:rPr>
      </w:pPr>
      <w:bookmarkStart w:id="5"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rsidR="008C5313" w:rsidRPr="009C75E3" w:rsidRDefault="008C5313" w:rsidP="004661A8">
      <w:pPr>
        <w:pStyle w:val="BodyText"/>
        <w:numPr>
          <w:ilvl w:val="0"/>
          <w:numId w:val="6"/>
        </w:numPr>
        <w:spacing w:after="0" w:line="276" w:lineRule="auto"/>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rsidR="00D55BD1" w:rsidRDefault="008C5313"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rsidR="008C5313" w:rsidRPr="009C75E3" w:rsidRDefault="008C5313" w:rsidP="00677FC7">
      <w:pPr>
        <w:pStyle w:val="BodyText"/>
        <w:numPr>
          <w:ilvl w:val="0"/>
          <w:numId w:val="28"/>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rsidR="008C5313" w:rsidRPr="009C75E3" w:rsidRDefault="008C5313" w:rsidP="004661A8">
      <w:pPr>
        <w:pStyle w:val="BodyText"/>
        <w:numPr>
          <w:ilvl w:val="1"/>
          <w:numId w:val="6"/>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rsidR="008C5313" w:rsidRPr="009C75E3" w:rsidRDefault="006A107D" w:rsidP="004661A8">
      <w:pPr>
        <w:pStyle w:val="BodyText"/>
        <w:numPr>
          <w:ilvl w:val="1"/>
          <w:numId w:val="6"/>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rsidR="00D55BD1" w:rsidRPr="00A34C99" w:rsidRDefault="008C5313"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rsidR="00B83A5E" w:rsidRDefault="00826684"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rsidR="00B83A5E" w:rsidRPr="009C75E3"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rsidR="002D13C0" w:rsidRPr="00A34C99"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p>
    <w:p w:rsidR="00B83A5E" w:rsidRDefault="00826684"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rsidR="00826684" w:rsidRPr="009C75E3" w:rsidRDefault="00826684" w:rsidP="004661A8">
      <w:pPr>
        <w:pStyle w:val="BodyText"/>
        <w:numPr>
          <w:ilvl w:val="1"/>
          <w:numId w:val="6"/>
        </w:numPr>
        <w:spacing w:after="0" w:line="276" w:lineRule="auto"/>
        <w:jc w:val="both"/>
        <w:rPr>
          <w:rFonts w:ascii="Times New Roman" w:hAnsi="Times New Roman"/>
          <w:i/>
          <w:sz w:val="20"/>
          <w:lang w:val="sq-AL"/>
        </w:rPr>
      </w:pPr>
      <w:bookmarkStart w:id="6" w:name="_Hlk506917230"/>
      <w:bookmarkEnd w:id="5"/>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rsidR="00826684" w:rsidRPr="009C75E3"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rsidR="00D55BD1" w:rsidRPr="00A34C99" w:rsidRDefault="00E63EFD" w:rsidP="00A34C99">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rsidR="00D55BD1" w:rsidRDefault="00E63EFD"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rsidR="00E63EFD" w:rsidRPr="009C75E3" w:rsidRDefault="00E63EFD" w:rsidP="0045754C">
      <w:pPr>
        <w:pStyle w:val="BodyText"/>
        <w:numPr>
          <w:ilvl w:val="0"/>
          <w:numId w:val="28"/>
        </w:numPr>
        <w:spacing w:after="0" w:line="276" w:lineRule="auto"/>
        <w:jc w:val="both"/>
        <w:rPr>
          <w:rFonts w:ascii="Times New Roman" w:hAnsi="Times New Roman"/>
          <w:i/>
          <w:sz w:val="20"/>
          <w:lang w:val="sq-AL"/>
        </w:rPr>
      </w:pPr>
      <w:r w:rsidRPr="009C75E3">
        <w:rPr>
          <w:rFonts w:ascii="Times New Roman" w:hAnsi="Times New Roman"/>
          <w:i/>
          <w:sz w:val="20"/>
          <w:lang w:val="sq-AL"/>
        </w:rPr>
        <w:t>Paraqisni një pasqyrë përmbledhëse të të gjitha ndikimeve të opsioneve të analizuara</w:t>
      </w:r>
      <w:r w:rsidR="00573E8A" w:rsidRPr="009C75E3">
        <w:rPr>
          <w:rFonts w:ascii="Times New Roman" w:hAnsi="Times New Roman"/>
          <w:i/>
          <w:sz w:val="20"/>
          <w:lang w:val="sq-AL"/>
        </w:rPr>
        <w:t>.</w:t>
      </w:r>
    </w:p>
    <w:p w:rsidR="00E63EFD" w:rsidRPr="009C75E3" w:rsidRDefault="00E63EFD"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rsidR="00BC0A43" w:rsidRPr="009C75E3" w:rsidRDefault="00E63EFD" w:rsidP="004661A8">
      <w:pPr>
        <w:pStyle w:val="BodyText"/>
        <w:numPr>
          <w:ilvl w:val="1"/>
          <w:numId w:val="6"/>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p>
    <w:bookmarkEnd w:id="6"/>
    <w:p w:rsidR="002C7EE3" w:rsidRPr="009C75E3" w:rsidRDefault="002C7EE3" w:rsidP="004661A8">
      <w:pPr>
        <w:autoSpaceDE w:val="0"/>
        <w:autoSpaceDN w:val="0"/>
        <w:adjustRightInd w:val="0"/>
        <w:spacing w:line="276" w:lineRule="auto"/>
        <w:jc w:val="both"/>
        <w:rPr>
          <w:rFonts w:ascii="Times New Roman" w:hAnsi="Times New Roman"/>
          <w:i/>
          <w:color w:val="000000"/>
          <w:sz w:val="18"/>
          <w:szCs w:val="18"/>
          <w:lang w:val="sq-AL"/>
        </w:rPr>
      </w:pPr>
    </w:p>
    <w:p w:rsidR="000C71A4" w:rsidRDefault="007D0795" w:rsidP="00C815AD">
      <w:pPr>
        <w:pStyle w:val="BodyText"/>
        <w:spacing w:after="0" w:line="276" w:lineRule="auto"/>
        <w:jc w:val="both"/>
        <w:rPr>
          <w:rFonts w:ascii="Times New Roman" w:hAnsi="Times New Roman"/>
          <w:sz w:val="24"/>
          <w:szCs w:val="24"/>
          <w:lang w:val="sq-AL"/>
        </w:rPr>
      </w:pPr>
      <w:bookmarkStart w:id="7" w:name="_Toc506919738"/>
      <w:r>
        <w:rPr>
          <w:rFonts w:ascii="Times New Roman" w:hAnsi="Times New Roman"/>
          <w:sz w:val="24"/>
          <w:szCs w:val="24"/>
          <w:lang w:val="sq-AL"/>
        </w:rPr>
        <w:lastRenderedPageBreak/>
        <w:t>Opsioni i zgjedhur nga ana jon</w:t>
      </w:r>
      <w:r w:rsidR="00FD7B3C">
        <w:rPr>
          <w:rFonts w:ascii="Times New Roman" w:hAnsi="Times New Roman"/>
          <w:sz w:val="24"/>
          <w:szCs w:val="24"/>
          <w:lang w:val="sq-AL"/>
        </w:rPr>
        <w:t>ë</w:t>
      </w:r>
      <w:r>
        <w:rPr>
          <w:rFonts w:ascii="Times New Roman" w:hAnsi="Times New Roman"/>
          <w:sz w:val="24"/>
          <w:szCs w:val="24"/>
          <w:lang w:val="sq-AL"/>
        </w:rPr>
        <w:t>, p</w:t>
      </w:r>
      <w:r w:rsidR="00FD7B3C">
        <w:rPr>
          <w:rFonts w:ascii="Times New Roman" w:hAnsi="Times New Roman"/>
          <w:sz w:val="24"/>
          <w:szCs w:val="24"/>
          <w:lang w:val="sq-AL"/>
        </w:rPr>
        <w:t>ë</w:t>
      </w:r>
      <w:r>
        <w:rPr>
          <w:rFonts w:ascii="Times New Roman" w:hAnsi="Times New Roman"/>
          <w:sz w:val="24"/>
          <w:szCs w:val="24"/>
          <w:lang w:val="sq-AL"/>
        </w:rPr>
        <w:t>r ndryshime n</w:t>
      </w:r>
      <w:r w:rsidR="00FD7B3C">
        <w:rPr>
          <w:rFonts w:ascii="Times New Roman" w:hAnsi="Times New Roman"/>
          <w:sz w:val="24"/>
          <w:szCs w:val="24"/>
          <w:lang w:val="sq-AL"/>
        </w:rPr>
        <w:t>ë</w:t>
      </w:r>
      <w:r>
        <w:rPr>
          <w:rFonts w:ascii="Times New Roman" w:hAnsi="Times New Roman"/>
          <w:sz w:val="24"/>
          <w:szCs w:val="24"/>
          <w:lang w:val="sq-AL"/>
        </w:rPr>
        <w:t xml:space="preserve"> ligj,</w:t>
      </w:r>
      <w:r w:rsidR="000769A4">
        <w:rPr>
          <w:rFonts w:ascii="Times New Roman" w:hAnsi="Times New Roman"/>
          <w:sz w:val="24"/>
          <w:szCs w:val="24"/>
          <w:lang w:val="sq-AL"/>
        </w:rPr>
        <w:t>ka ndikim tek:</w:t>
      </w:r>
    </w:p>
    <w:p w:rsidR="000C71A4" w:rsidRPr="00447225" w:rsidRDefault="000769A4" w:rsidP="00447225">
      <w:pPr>
        <w:pStyle w:val="BodyText"/>
        <w:numPr>
          <w:ilvl w:val="0"/>
          <w:numId w:val="36"/>
        </w:numPr>
        <w:spacing w:after="0" w:line="276" w:lineRule="auto"/>
        <w:jc w:val="both"/>
        <w:rPr>
          <w:rFonts w:ascii="Times New Roman" w:hAnsi="Times New Roman"/>
          <w:sz w:val="24"/>
          <w:szCs w:val="24"/>
          <w:lang w:val="sq-AL"/>
        </w:rPr>
      </w:pPr>
      <w:r>
        <w:rPr>
          <w:rFonts w:ascii="Times New Roman" w:hAnsi="Times New Roman"/>
          <w:sz w:val="24"/>
          <w:szCs w:val="24"/>
          <w:lang w:val="sq-AL"/>
        </w:rPr>
        <w:t>Subjektet e</w:t>
      </w:r>
      <w:r w:rsidR="0030104E">
        <w:rPr>
          <w:rFonts w:ascii="Times New Roman" w:hAnsi="Times New Roman"/>
          <w:sz w:val="24"/>
          <w:szCs w:val="24"/>
          <w:lang w:val="sq-AL"/>
        </w:rPr>
        <w:t xml:space="preserve"> </w:t>
      </w:r>
      <w:r w:rsidR="000C71A4" w:rsidRPr="00D046B5">
        <w:rPr>
          <w:rFonts w:ascii="Times New Roman" w:hAnsi="Times New Roman"/>
          <w:sz w:val="24"/>
          <w:szCs w:val="24"/>
          <w:lang w:val="sq-AL"/>
        </w:rPr>
        <w:t>a</w:t>
      </w:r>
      <w:r w:rsidR="000C71A4" w:rsidRPr="00447225">
        <w:rPr>
          <w:rFonts w:ascii="Times New Roman" w:hAnsi="Times New Roman"/>
          <w:sz w:val="24"/>
          <w:szCs w:val="24"/>
          <w:lang w:val="sq-AL"/>
        </w:rPr>
        <w:t>kuakulturës</w:t>
      </w:r>
    </w:p>
    <w:p w:rsidR="003E2444" w:rsidRPr="003E2444" w:rsidRDefault="000769A4" w:rsidP="003E2444">
      <w:pPr>
        <w:pStyle w:val="BodyText"/>
        <w:numPr>
          <w:ilvl w:val="0"/>
          <w:numId w:val="36"/>
        </w:numPr>
        <w:spacing w:after="0" w:line="276" w:lineRule="auto"/>
        <w:jc w:val="both"/>
        <w:rPr>
          <w:rFonts w:ascii="Times New Roman" w:hAnsi="Times New Roman"/>
          <w:sz w:val="24"/>
          <w:szCs w:val="24"/>
          <w:lang w:val="sq-AL"/>
        </w:rPr>
      </w:pPr>
      <w:r>
        <w:rPr>
          <w:rFonts w:ascii="Times New Roman" w:hAnsi="Times New Roman"/>
          <w:sz w:val="24"/>
          <w:szCs w:val="24"/>
          <w:lang w:val="sq-AL"/>
        </w:rPr>
        <w:t>N</w:t>
      </w:r>
      <w:r w:rsidR="00B50001" w:rsidRPr="00D046B5">
        <w:rPr>
          <w:rFonts w:ascii="Times New Roman" w:hAnsi="Times New Roman"/>
          <w:sz w:val="24"/>
          <w:szCs w:val="24"/>
          <w:lang w:val="sq-AL"/>
        </w:rPr>
        <w:t>dërmarrjet e vogla dhe të mesme</w:t>
      </w:r>
      <w:r>
        <w:rPr>
          <w:rFonts w:ascii="Times New Roman" w:hAnsi="Times New Roman"/>
          <w:sz w:val="24"/>
          <w:szCs w:val="24"/>
          <w:lang w:val="sq-AL"/>
        </w:rPr>
        <w:t>;</w:t>
      </w:r>
    </w:p>
    <w:p w:rsidR="00165E5C" w:rsidRDefault="003E2444" w:rsidP="000C71A4">
      <w:pPr>
        <w:pStyle w:val="BodyText"/>
        <w:numPr>
          <w:ilvl w:val="0"/>
          <w:numId w:val="36"/>
        </w:numPr>
        <w:spacing w:after="0" w:line="276" w:lineRule="auto"/>
        <w:jc w:val="both"/>
        <w:rPr>
          <w:rFonts w:ascii="Times New Roman" w:hAnsi="Times New Roman"/>
          <w:sz w:val="24"/>
          <w:szCs w:val="24"/>
          <w:lang w:val="sq-AL"/>
        </w:rPr>
      </w:pPr>
      <w:r>
        <w:rPr>
          <w:rFonts w:ascii="Times New Roman" w:hAnsi="Times New Roman"/>
          <w:sz w:val="24"/>
          <w:szCs w:val="24"/>
          <w:lang w:val="sq-AL"/>
        </w:rPr>
        <w:t>Konsumatorë</w:t>
      </w:r>
      <w:r w:rsidR="000C71A4" w:rsidRPr="00D046B5">
        <w:rPr>
          <w:rFonts w:ascii="Times New Roman" w:hAnsi="Times New Roman"/>
          <w:sz w:val="24"/>
          <w:szCs w:val="24"/>
          <w:lang w:val="sq-AL"/>
        </w:rPr>
        <w:t>t.</w:t>
      </w:r>
    </w:p>
    <w:p w:rsidR="000C71A4" w:rsidRPr="00953CD2" w:rsidRDefault="000C71A4" w:rsidP="00C815AD">
      <w:pPr>
        <w:pStyle w:val="BodyText"/>
        <w:spacing w:after="0" w:line="276" w:lineRule="auto"/>
        <w:jc w:val="both"/>
        <w:rPr>
          <w:rFonts w:ascii="Times New Roman" w:hAnsi="Times New Roman"/>
          <w:sz w:val="24"/>
          <w:szCs w:val="24"/>
          <w:lang w:val="sq-AL"/>
        </w:rPr>
      </w:pPr>
    </w:p>
    <w:p w:rsidR="00165E5C" w:rsidRDefault="00165E5C" w:rsidP="00C815AD">
      <w:pPr>
        <w:pStyle w:val="BodyText"/>
        <w:spacing w:after="0" w:line="276" w:lineRule="auto"/>
        <w:jc w:val="both"/>
        <w:rPr>
          <w:rFonts w:ascii="Times New Roman" w:hAnsi="Times New Roman"/>
          <w:b/>
          <w:i/>
          <w:sz w:val="24"/>
          <w:szCs w:val="24"/>
          <w:lang w:val="sq-AL"/>
        </w:rPr>
      </w:pPr>
      <w:r w:rsidRPr="00953CD2">
        <w:rPr>
          <w:rFonts w:ascii="Times New Roman" w:hAnsi="Times New Roman"/>
          <w:b/>
          <w:i/>
          <w:sz w:val="24"/>
          <w:szCs w:val="24"/>
          <w:lang w:val="sq-AL"/>
        </w:rPr>
        <w:t>Ndikimet ekonomike</w:t>
      </w:r>
    </w:p>
    <w:p w:rsidR="00912AEC" w:rsidRPr="00953CD2" w:rsidRDefault="00912AEC" w:rsidP="00C815AD">
      <w:pPr>
        <w:pStyle w:val="BodyText"/>
        <w:spacing w:after="0" w:line="276" w:lineRule="auto"/>
        <w:jc w:val="both"/>
        <w:rPr>
          <w:rFonts w:ascii="Times New Roman" w:hAnsi="Times New Roman"/>
          <w:b/>
          <w:i/>
          <w:sz w:val="24"/>
          <w:szCs w:val="24"/>
          <w:lang w:val="sq-AL"/>
        </w:rPr>
      </w:pPr>
    </w:p>
    <w:p w:rsidR="00545185" w:rsidRPr="001D5ACF" w:rsidRDefault="004F113E" w:rsidP="00665230">
      <w:pPr>
        <w:jc w:val="both"/>
        <w:rPr>
          <w:rFonts w:ascii="Times New Roman" w:hAnsi="Times New Roman"/>
          <w:sz w:val="24"/>
          <w:szCs w:val="24"/>
          <w:lang w:val="sq-AL"/>
        </w:rPr>
      </w:pPr>
      <w:r w:rsidRPr="00953CD2">
        <w:rPr>
          <w:rFonts w:ascii="Times New Roman" w:hAnsi="Times New Roman"/>
          <w:sz w:val="24"/>
          <w:szCs w:val="24"/>
          <w:lang w:val="sq-AL"/>
        </w:rPr>
        <w:t>Ky propozim do t</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sjell</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rritje t</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fondeve shtes</w:t>
      </w:r>
      <w:r w:rsidR="003E1D06" w:rsidRPr="00953CD2">
        <w:rPr>
          <w:rFonts w:ascii="Times New Roman" w:hAnsi="Times New Roman"/>
          <w:sz w:val="24"/>
          <w:szCs w:val="24"/>
          <w:lang w:val="sq-AL"/>
        </w:rPr>
        <w:t>ë</w:t>
      </w:r>
      <w:r w:rsidRPr="00953CD2">
        <w:rPr>
          <w:rFonts w:ascii="Times New Roman" w:hAnsi="Times New Roman"/>
          <w:sz w:val="24"/>
          <w:szCs w:val="24"/>
          <w:lang w:val="sq-AL"/>
        </w:rPr>
        <w:t xml:space="preserve"> nga buxheti i shtetit</w:t>
      </w:r>
      <w:r w:rsidR="00447225">
        <w:rPr>
          <w:rFonts w:ascii="Times New Roman" w:hAnsi="Times New Roman"/>
          <w:sz w:val="24"/>
          <w:szCs w:val="24"/>
          <w:lang w:val="sq-AL"/>
        </w:rPr>
        <w:t xml:space="preserve">. </w:t>
      </w:r>
      <w:r w:rsidR="00EC48C5">
        <w:rPr>
          <w:rFonts w:ascii="Times New Roman" w:hAnsi="Times New Roman"/>
          <w:sz w:val="24"/>
          <w:szCs w:val="24"/>
          <w:lang w:val="sq-AL"/>
        </w:rPr>
        <w:t>N</w:t>
      </w:r>
      <w:r w:rsidR="000C71A4">
        <w:rPr>
          <w:rFonts w:ascii="Times New Roman" w:hAnsi="Times New Roman"/>
          <w:sz w:val="24"/>
          <w:szCs w:val="24"/>
          <w:lang w:val="sq-AL"/>
        </w:rPr>
        <w:t xml:space="preserve">dikim është i drejtpërdrejtë financiar </w:t>
      </w:r>
      <w:r w:rsidR="005F4884">
        <w:rPr>
          <w:rFonts w:ascii="Times New Roman" w:hAnsi="Times New Roman"/>
          <w:sz w:val="24"/>
          <w:szCs w:val="24"/>
          <w:lang w:val="sq-AL"/>
        </w:rPr>
        <w:t>n</w:t>
      </w:r>
      <w:r w:rsidR="00FD7B3C">
        <w:rPr>
          <w:rFonts w:ascii="Times New Roman" w:hAnsi="Times New Roman"/>
          <w:sz w:val="24"/>
          <w:szCs w:val="24"/>
          <w:lang w:val="sq-AL"/>
        </w:rPr>
        <w:t>ë</w:t>
      </w:r>
      <w:r w:rsidR="00545185">
        <w:rPr>
          <w:rFonts w:ascii="Times New Roman" w:hAnsi="Times New Roman"/>
          <w:sz w:val="24"/>
          <w:szCs w:val="24"/>
          <w:lang w:val="sq-AL"/>
        </w:rPr>
        <w:t xml:space="preserve"> </w:t>
      </w:r>
      <w:r w:rsidR="000C71A4">
        <w:rPr>
          <w:rFonts w:ascii="Times New Roman" w:hAnsi="Times New Roman"/>
          <w:sz w:val="24"/>
          <w:szCs w:val="24"/>
          <w:lang w:val="sq-AL"/>
        </w:rPr>
        <w:t xml:space="preserve">shtim </w:t>
      </w:r>
      <w:r w:rsidR="005F4884">
        <w:rPr>
          <w:rFonts w:ascii="Times New Roman" w:hAnsi="Times New Roman"/>
          <w:sz w:val="24"/>
          <w:szCs w:val="24"/>
          <w:lang w:val="sq-AL"/>
        </w:rPr>
        <w:t>t</w:t>
      </w:r>
      <w:r w:rsidR="00FD7B3C">
        <w:rPr>
          <w:rFonts w:ascii="Times New Roman" w:hAnsi="Times New Roman"/>
          <w:sz w:val="24"/>
          <w:szCs w:val="24"/>
          <w:lang w:val="sq-AL"/>
        </w:rPr>
        <w:t>ë</w:t>
      </w:r>
      <w:r w:rsidR="00545185">
        <w:rPr>
          <w:rFonts w:ascii="Times New Roman" w:hAnsi="Times New Roman"/>
          <w:sz w:val="24"/>
          <w:szCs w:val="24"/>
          <w:lang w:val="sq-AL"/>
        </w:rPr>
        <w:t xml:space="preserve"> </w:t>
      </w:r>
      <w:r w:rsidR="005F4884">
        <w:rPr>
          <w:rFonts w:ascii="Times New Roman" w:hAnsi="Times New Roman"/>
          <w:sz w:val="24"/>
          <w:szCs w:val="24"/>
          <w:lang w:val="sq-AL"/>
        </w:rPr>
        <w:t>t</w:t>
      </w:r>
      <w:r w:rsidR="00FD7B3C">
        <w:rPr>
          <w:rFonts w:ascii="Times New Roman" w:hAnsi="Times New Roman"/>
          <w:sz w:val="24"/>
          <w:szCs w:val="24"/>
          <w:lang w:val="sq-AL"/>
        </w:rPr>
        <w:t>ë</w:t>
      </w:r>
      <w:r w:rsidR="00545185">
        <w:rPr>
          <w:rFonts w:ascii="Times New Roman" w:hAnsi="Times New Roman"/>
          <w:sz w:val="24"/>
          <w:szCs w:val="24"/>
          <w:lang w:val="sq-AL"/>
        </w:rPr>
        <w:t xml:space="preserve"> </w:t>
      </w:r>
      <w:r w:rsidR="000C71A4">
        <w:rPr>
          <w:rFonts w:ascii="Times New Roman" w:hAnsi="Times New Roman"/>
          <w:sz w:val="24"/>
          <w:szCs w:val="24"/>
          <w:lang w:val="sq-AL"/>
        </w:rPr>
        <w:t>ardhura</w:t>
      </w:r>
      <w:r w:rsidR="00EC48C5">
        <w:rPr>
          <w:rFonts w:ascii="Times New Roman" w:hAnsi="Times New Roman"/>
          <w:sz w:val="24"/>
          <w:szCs w:val="24"/>
          <w:lang w:val="sq-AL"/>
        </w:rPr>
        <w:t>v</w:t>
      </w:r>
      <w:r w:rsidR="000C71A4">
        <w:rPr>
          <w:rFonts w:ascii="Times New Roman" w:hAnsi="Times New Roman"/>
          <w:sz w:val="24"/>
          <w:szCs w:val="24"/>
          <w:lang w:val="sq-AL"/>
        </w:rPr>
        <w:t xml:space="preserve">e </w:t>
      </w:r>
      <w:r w:rsidR="005F4884">
        <w:rPr>
          <w:rFonts w:ascii="Times New Roman" w:hAnsi="Times New Roman"/>
          <w:sz w:val="24"/>
          <w:szCs w:val="24"/>
          <w:lang w:val="sq-AL"/>
        </w:rPr>
        <w:t>t</w:t>
      </w:r>
      <w:r w:rsidR="00FD7B3C">
        <w:rPr>
          <w:rFonts w:ascii="Times New Roman" w:hAnsi="Times New Roman"/>
          <w:sz w:val="24"/>
          <w:szCs w:val="24"/>
          <w:lang w:val="sq-AL"/>
        </w:rPr>
        <w:t>ë</w:t>
      </w:r>
      <w:r w:rsidR="00545185">
        <w:rPr>
          <w:rFonts w:ascii="Times New Roman" w:hAnsi="Times New Roman"/>
          <w:sz w:val="24"/>
          <w:szCs w:val="24"/>
          <w:lang w:val="sq-AL"/>
        </w:rPr>
        <w:t xml:space="preserve"> </w:t>
      </w:r>
      <w:r w:rsidR="000C71A4">
        <w:rPr>
          <w:rFonts w:ascii="Times New Roman" w:hAnsi="Times New Roman"/>
          <w:sz w:val="24"/>
          <w:szCs w:val="24"/>
          <w:lang w:val="sq-AL"/>
        </w:rPr>
        <w:t xml:space="preserve">Buxhetit </w:t>
      </w:r>
      <w:r w:rsidR="005F4884">
        <w:rPr>
          <w:rFonts w:ascii="Times New Roman" w:hAnsi="Times New Roman"/>
          <w:sz w:val="24"/>
          <w:szCs w:val="24"/>
          <w:lang w:val="sq-AL"/>
        </w:rPr>
        <w:t>t</w:t>
      </w:r>
      <w:r w:rsidR="00FD7B3C">
        <w:rPr>
          <w:rFonts w:ascii="Times New Roman" w:hAnsi="Times New Roman"/>
          <w:sz w:val="24"/>
          <w:szCs w:val="24"/>
          <w:lang w:val="sq-AL"/>
        </w:rPr>
        <w:t>ë</w:t>
      </w:r>
      <w:r w:rsidR="00545185">
        <w:rPr>
          <w:rFonts w:ascii="Times New Roman" w:hAnsi="Times New Roman"/>
          <w:sz w:val="24"/>
          <w:szCs w:val="24"/>
          <w:lang w:val="sq-AL"/>
        </w:rPr>
        <w:t xml:space="preserve"> </w:t>
      </w:r>
      <w:r w:rsidR="000C71A4">
        <w:rPr>
          <w:rFonts w:ascii="Times New Roman" w:hAnsi="Times New Roman"/>
          <w:sz w:val="24"/>
          <w:szCs w:val="24"/>
          <w:lang w:val="sq-AL"/>
        </w:rPr>
        <w:t>Shtetit pasi ndalimi i aktivitetit nga subjektet sjell të ardhura të munguara në buxhet</w:t>
      </w:r>
      <w:r w:rsidR="005F4884">
        <w:rPr>
          <w:rFonts w:ascii="Times New Roman" w:hAnsi="Times New Roman"/>
          <w:sz w:val="24"/>
          <w:szCs w:val="24"/>
          <w:lang w:val="sq-AL"/>
        </w:rPr>
        <w:t>,</w:t>
      </w:r>
      <w:r w:rsidR="000C71A4">
        <w:rPr>
          <w:rFonts w:ascii="Times New Roman" w:hAnsi="Times New Roman"/>
          <w:sz w:val="24"/>
          <w:szCs w:val="24"/>
          <w:lang w:val="sq-AL"/>
        </w:rPr>
        <w:t xml:space="preserve"> në formën e taksave që paguhen si dhe në rritjen ekonomike të sektorit. </w:t>
      </w:r>
      <w:r w:rsidR="000C71A4" w:rsidRPr="00D046B5">
        <w:rPr>
          <w:rFonts w:ascii="Times New Roman" w:hAnsi="Times New Roman"/>
          <w:sz w:val="24"/>
          <w:szCs w:val="24"/>
          <w:lang w:val="sq-AL"/>
        </w:rPr>
        <w:t xml:space="preserve">Nxitja e bashkëpunimit dhe organizimit të operatoreve të një sektori krijon mundësi që të ulin kostot (duke importuar ose negociuar për sasi më të mëdha rasatesh, ushqimesh) duke përfituar çmime dhe kosto transporti më të leverdishme, sikurse duke ruajtur të njëjtat standarde në prodhim. Një gjë e </w:t>
      </w:r>
      <w:r w:rsidR="005F4884" w:rsidRPr="00D046B5">
        <w:rPr>
          <w:rFonts w:ascii="Times New Roman" w:hAnsi="Times New Roman"/>
          <w:sz w:val="24"/>
          <w:szCs w:val="24"/>
          <w:lang w:val="sq-AL"/>
        </w:rPr>
        <w:t>till</w:t>
      </w:r>
      <w:r w:rsidR="00FD7B3C">
        <w:rPr>
          <w:rFonts w:ascii="Times New Roman" w:hAnsi="Times New Roman"/>
          <w:sz w:val="24"/>
          <w:szCs w:val="24"/>
          <w:lang w:val="sq-AL"/>
        </w:rPr>
        <w:t>ë</w:t>
      </w:r>
      <w:r w:rsidR="000C71A4" w:rsidRPr="00D046B5">
        <w:rPr>
          <w:rFonts w:ascii="Times New Roman" w:hAnsi="Times New Roman"/>
          <w:sz w:val="24"/>
          <w:szCs w:val="24"/>
          <w:lang w:val="sq-AL"/>
        </w:rPr>
        <w:t>do të mundësonte mbrojtjen e prodhimit nëpërmjet garantimit të cilësisë nga treguesit gjeografike, mënyrës së prodhimit etj.</w:t>
      </w:r>
      <w:r w:rsidR="00545185">
        <w:rPr>
          <w:rFonts w:ascii="Times New Roman" w:hAnsi="Times New Roman"/>
          <w:sz w:val="24"/>
          <w:szCs w:val="24"/>
          <w:lang w:val="sq-AL"/>
        </w:rPr>
        <w:t xml:space="preserve"> </w:t>
      </w:r>
    </w:p>
    <w:p w:rsidR="000C71A4" w:rsidRDefault="000C71A4" w:rsidP="00665230">
      <w:pPr>
        <w:pStyle w:val="BodyText"/>
        <w:spacing w:after="0" w:line="276" w:lineRule="auto"/>
        <w:jc w:val="both"/>
        <w:rPr>
          <w:rFonts w:ascii="Times New Roman" w:hAnsi="Times New Roman"/>
          <w:sz w:val="24"/>
          <w:szCs w:val="24"/>
          <w:lang w:val="sq-AL"/>
        </w:rPr>
      </w:pPr>
      <w:r w:rsidRPr="00D046B5">
        <w:rPr>
          <w:rFonts w:ascii="Times New Roman" w:hAnsi="Times New Roman"/>
          <w:sz w:val="24"/>
          <w:szCs w:val="24"/>
          <w:lang w:val="sq-AL"/>
        </w:rPr>
        <w:t xml:space="preserve">Në mënyrë jo të drejtpërdrejtë, projektligji ka ndikim edhe me konsumatorët duke sjelle prodhime të certifikuara dhe </w:t>
      </w:r>
      <w:r w:rsidR="005F4884" w:rsidRPr="00D046B5">
        <w:rPr>
          <w:rFonts w:ascii="Times New Roman" w:hAnsi="Times New Roman"/>
          <w:sz w:val="24"/>
          <w:szCs w:val="24"/>
          <w:lang w:val="sq-AL"/>
        </w:rPr>
        <w:t>m</w:t>
      </w:r>
      <w:r w:rsidR="005F4884">
        <w:rPr>
          <w:rFonts w:ascii="Times New Roman" w:hAnsi="Times New Roman"/>
          <w:sz w:val="24"/>
          <w:szCs w:val="24"/>
          <w:lang w:val="sq-AL"/>
        </w:rPr>
        <w:t>e</w:t>
      </w:r>
      <w:r w:rsidR="0030104E">
        <w:rPr>
          <w:rFonts w:ascii="Times New Roman" w:hAnsi="Times New Roman"/>
          <w:sz w:val="24"/>
          <w:szCs w:val="24"/>
          <w:lang w:val="sq-AL"/>
        </w:rPr>
        <w:t xml:space="preserve"> </w:t>
      </w:r>
      <w:r w:rsidRPr="00D046B5">
        <w:rPr>
          <w:rFonts w:ascii="Times New Roman" w:hAnsi="Times New Roman"/>
          <w:sz w:val="24"/>
          <w:szCs w:val="24"/>
          <w:lang w:val="sq-AL"/>
        </w:rPr>
        <w:t>një cilësi dhe gjurmueshmëri më të lartë.</w:t>
      </w:r>
    </w:p>
    <w:p w:rsidR="000C71A4" w:rsidRPr="00D046B5" w:rsidRDefault="000C71A4" w:rsidP="00665230">
      <w:pPr>
        <w:pStyle w:val="BodyText"/>
        <w:spacing w:after="0"/>
        <w:ind w:left="450"/>
        <w:jc w:val="both"/>
        <w:rPr>
          <w:rFonts w:ascii="Times New Roman" w:hAnsi="Times New Roman"/>
          <w:sz w:val="24"/>
          <w:szCs w:val="24"/>
          <w:lang w:val="sq-AL"/>
        </w:rPr>
      </w:pPr>
    </w:p>
    <w:p w:rsidR="00695ACA" w:rsidRDefault="00695ACA" w:rsidP="00695ACA">
      <w:pPr>
        <w:pStyle w:val="BodyText"/>
        <w:spacing w:after="0" w:line="276" w:lineRule="auto"/>
        <w:jc w:val="both"/>
        <w:rPr>
          <w:rFonts w:ascii="Times New Roman" w:hAnsi="Times New Roman"/>
          <w:b/>
          <w:i/>
          <w:sz w:val="24"/>
          <w:szCs w:val="24"/>
          <w:lang w:val="sq-AL"/>
        </w:rPr>
      </w:pPr>
      <w:r w:rsidRPr="00953CD2">
        <w:rPr>
          <w:rFonts w:ascii="Times New Roman" w:hAnsi="Times New Roman"/>
          <w:b/>
          <w:i/>
          <w:sz w:val="24"/>
          <w:szCs w:val="24"/>
          <w:lang w:val="sq-AL"/>
        </w:rPr>
        <w:t>Ndikimet mjedisore</w:t>
      </w:r>
    </w:p>
    <w:p w:rsidR="00912AEC" w:rsidRPr="00953CD2" w:rsidRDefault="00912AEC" w:rsidP="00695ACA">
      <w:pPr>
        <w:pStyle w:val="BodyText"/>
        <w:spacing w:after="0" w:line="276" w:lineRule="auto"/>
        <w:jc w:val="both"/>
        <w:rPr>
          <w:rFonts w:ascii="Times New Roman" w:hAnsi="Times New Roman"/>
          <w:b/>
          <w:i/>
          <w:sz w:val="24"/>
          <w:szCs w:val="24"/>
          <w:lang w:val="sq-AL"/>
        </w:rPr>
      </w:pPr>
    </w:p>
    <w:p w:rsidR="00D150DC" w:rsidRDefault="004E181A" w:rsidP="00D150DC">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Si </w:t>
      </w:r>
      <w:r w:rsidR="00603763" w:rsidRPr="00A544BB">
        <w:rPr>
          <w:rFonts w:ascii="Times New Roman" w:hAnsi="Times New Roman"/>
          <w:sz w:val="24"/>
          <w:szCs w:val="24"/>
          <w:lang w:val="sq-AL"/>
        </w:rPr>
        <w:t>Objektivi i Nivelit të Lart</w:t>
      </w:r>
      <w:r w:rsidR="00603763">
        <w:rPr>
          <w:rFonts w:ascii="Times New Roman" w:hAnsi="Times New Roman"/>
          <w:sz w:val="24"/>
          <w:szCs w:val="24"/>
          <w:lang w:val="sq-AL"/>
        </w:rPr>
        <w:t>ë</w:t>
      </w:r>
      <w:r w:rsidR="004D3186">
        <w:rPr>
          <w:rFonts w:ascii="Times New Roman" w:hAnsi="Times New Roman"/>
          <w:sz w:val="24"/>
          <w:szCs w:val="24"/>
          <w:lang w:val="sq-AL"/>
        </w:rPr>
        <w:t xml:space="preserve"> </w:t>
      </w:r>
      <w:r w:rsidR="00603763">
        <w:rPr>
          <w:rFonts w:ascii="Times New Roman" w:hAnsi="Times New Roman"/>
          <w:sz w:val="24"/>
          <w:szCs w:val="24"/>
          <w:lang w:val="sq-AL"/>
        </w:rPr>
        <w:t>i</w:t>
      </w:r>
      <w:r w:rsidR="00603763" w:rsidRPr="00A544BB">
        <w:rPr>
          <w:rFonts w:ascii="Times New Roman" w:hAnsi="Times New Roman"/>
          <w:sz w:val="24"/>
          <w:szCs w:val="24"/>
          <w:lang w:val="sq-AL"/>
        </w:rPr>
        <w:t xml:space="preserve"> Strategjisë Kombëtare të peshkimit, për sektorin e akuakulturës është: </w:t>
      </w:r>
      <w:r w:rsidR="00603763" w:rsidRPr="00A544BB">
        <w:rPr>
          <w:rFonts w:ascii="Times New Roman" w:hAnsi="Times New Roman"/>
          <w:i/>
          <w:sz w:val="24"/>
          <w:szCs w:val="24"/>
          <w:lang w:val="sq-AL"/>
        </w:rPr>
        <w:t xml:space="preserve">Ngritja e një industrie konkurruese dhe të qëndrueshme të akuakulturës, e cila kontribuon në sigurinë ushqimore kombëtare dhe rritjen blu. </w:t>
      </w:r>
      <w:r w:rsidR="00603763" w:rsidRPr="00A544BB">
        <w:rPr>
          <w:rFonts w:ascii="Times New Roman" w:hAnsi="Times New Roman"/>
          <w:sz w:val="24"/>
          <w:szCs w:val="24"/>
          <w:lang w:val="sq-AL"/>
        </w:rPr>
        <w:t xml:space="preserve">Ky </w:t>
      </w:r>
      <w:r w:rsidR="00603763">
        <w:rPr>
          <w:rFonts w:ascii="Times New Roman" w:hAnsi="Times New Roman"/>
          <w:sz w:val="24"/>
          <w:szCs w:val="24"/>
          <w:lang w:val="sq-AL"/>
        </w:rPr>
        <w:t>objektiv</w:t>
      </w:r>
      <w:r w:rsidR="00603763" w:rsidRPr="00A544BB">
        <w:rPr>
          <w:rFonts w:ascii="Times New Roman" w:hAnsi="Times New Roman"/>
          <w:sz w:val="24"/>
          <w:szCs w:val="24"/>
          <w:lang w:val="sq-AL"/>
        </w:rPr>
        <w:t xml:space="preserve"> është në përputhje me objektivat dhe prioritetet e BE</w:t>
      </w:r>
      <w:r w:rsidR="00447225">
        <w:rPr>
          <w:rFonts w:ascii="Times New Roman" w:hAnsi="Times New Roman"/>
          <w:sz w:val="24"/>
          <w:szCs w:val="24"/>
          <w:lang w:val="sq-AL"/>
        </w:rPr>
        <w:t>-së.</w:t>
      </w:r>
      <w:r>
        <w:rPr>
          <w:rFonts w:ascii="Times New Roman" w:hAnsi="Times New Roman"/>
          <w:sz w:val="24"/>
          <w:szCs w:val="24"/>
          <w:lang w:val="sq-AL"/>
        </w:rPr>
        <w:t>Vendosja e</w:t>
      </w:r>
      <w:r w:rsidR="00603763">
        <w:rPr>
          <w:rFonts w:ascii="Times New Roman" w:hAnsi="Times New Roman"/>
          <w:sz w:val="24"/>
          <w:szCs w:val="24"/>
          <w:lang w:val="sq-AL"/>
        </w:rPr>
        <w:t xml:space="preserve"> kusht</w:t>
      </w:r>
      <w:r>
        <w:rPr>
          <w:rFonts w:ascii="Times New Roman" w:hAnsi="Times New Roman"/>
          <w:sz w:val="24"/>
          <w:szCs w:val="24"/>
          <w:lang w:val="sq-AL"/>
        </w:rPr>
        <w:t>it</w:t>
      </w:r>
      <w:r w:rsidR="00603763">
        <w:rPr>
          <w:rFonts w:ascii="Times New Roman" w:hAnsi="Times New Roman"/>
          <w:sz w:val="24"/>
          <w:szCs w:val="24"/>
          <w:lang w:val="sq-AL"/>
        </w:rPr>
        <w:t xml:space="preserve"> që subjektet të cilët do të zhvillojnë këtë aktivitet përpara lidhjes së kontratës duhet të paraqesin lejen e mjedisit</w:t>
      </w:r>
      <w:r>
        <w:rPr>
          <w:rFonts w:ascii="Times New Roman" w:hAnsi="Times New Roman"/>
          <w:sz w:val="24"/>
          <w:szCs w:val="24"/>
          <w:lang w:val="sq-AL"/>
        </w:rPr>
        <w:t>, jep ndikimet e veta pozitive n</w:t>
      </w:r>
      <w:r w:rsidR="00EA58EA">
        <w:rPr>
          <w:rFonts w:ascii="Times New Roman" w:hAnsi="Times New Roman"/>
          <w:sz w:val="24"/>
          <w:szCs w:val="24"/>
          <w:lang w:val="sq-AL"/>
        </w:rPr>
        <w:t>ë</w:t>
      </w:r>
      <w:r>
        <w:rPr>
          <w:rFonts w:ascii="Times New Roman" w:hAnsi="Times New Roman"/>
          <w:sz w:val="24"/>
          <w:szCs w:val="24"/>
          <w:lang w:val="sq-AL"/>
        </w:rPr>
        <w:t xml:space="preserve"> mjedis</w:t>
      </w:r>
      <w:r w:rsidR="003213BE">
        <w:rPr>
          <w:rFonts w:ascii="Times New Roman" w:hAnsi="Times New Roman"/>
          <w:sz w:val="24"/>
          <w:szCs w:val="24"/>
          <w:lang w:val="sq-AL"/>
        </w:rPr>
        <w:t>,</w:t>
      </w:r>
      <w:r>
        <w:rPr>
          <w:rFonts w:ascii="Times New Roman" w:hAnsi="Times New Roman"/>
          <w:sz w:val="24"/>
          <w:szCs w:val="24"/>
          <w:lang w:val="sq-AL"/>
        </w:rPr>
        <w:t xml:space="preserve"> shtuar k</w:t>
      </w:r>
      <w:r w:rsidR="00EA58EA">
        <w:rPr>
          <w:rFonts w:ascii="Times New Roman" w:hAnsi="Times New Roman"/>
          <w:sz w:val="24"/>
          <w:szCs w:val="24"/>
          <w:lang w:val="sq-AL"/>
        </w:rPr>
        <w:t>ë</w:t>
      </w:r>
      <w:r>
        <w:rPr>
          <w:rFonts w:ascii="Times New Roman" w:hAnsi="Times New Roman"/>
          <w:sz w:val="24"/>
          <w:szCs w:val="24"/>
          <w:lang w:val="sq-AL"/>
        </w:rPr>
        <w:t>tu faktin se organizimi si OP e rrit m</w:t>
      </w:r>
      <w:r w:rsidR="00EA58EA">
        <w:rPr>
          <w:rFonts w:ascii="Times New Roman" w:hAnsi="Times New Roman"/>
          <w:sz w:val="24"/>
          <w:szCs w:val="24"/>
          <w:lang w:val="sq-AL"/>
        </w:rPr>
        <w:t>ë</w:t>
      </w:r>
      <w:r>
        <w:rPr>
          <w:rFonts w:ascii="Times New Roman" w:hAnsi="Times New Roman"/>
          <w:sz w:val="24"/>
          <w:szCs w:val="24"/>
          <w:lang w:val="sq-AL"/>
        </w:rPr>
        <w:t xml:space="preserve"> tej ndikimin n</w:t>
      </w:r>
      <w:r w:rsidR="00EA58EA">
        <w:rPr>
          <w:rFonts w:ascii="Times New Roman" w:hAnsi="Times New Roman"/>
          <w:sz w:val="24"/>
          <w:szCs w:val="24"/>
          <w:lang w:val="sq-AL"/>
        </w:rPr>
        <w:t>ë</w:t>
      </w:r>
      <w:r>
        <w:rPr>
          <w:rFonts w:ascii="Times New Roman" w:hAnsi="Times New Roman"/>
          <w:sz w:val="24"/>
          <w:szCs w:val="24"/>
          <w:lang w:val="sq-AL"/>
        </w:rPr>
        <w:t xml:space="preserve"> mjedis.</w:t>
      </w:r>
      <w:r w:rsidR="00D150DC" w:rsidRPr="00D150DC">
        <w:rPr>
          <w:rFonts w:ascii="Times New Roman" w:hAnsi="Times New Roman"/>
          <w:sz w:val="24"/>
          <w:szCs w:val="24"/>
          <w:lang w:val="sq-AL"/>
        </w:rPr>
        <w:t xml:space="preserve">Gjithashtu, të gjitha subjektet të cilat do të rifillojnë punën janë të pajisura me leje mjedisore. </w:t>
      </w:r>
    </w:p>
    <w:p w:rsidR="00912AEC" w:rsidRPr="00D150DC" w:rsidRDefault="00912AEC" w:rsidP="00D150DC">
      <w:pPr>
        <w:spacing w:line="276" w:lineRule="auto"/>
        <w:jc w:val="both"/>
        <w:rPr>
          <w:rFonts w:ascii="Times New Roman" w:hAnsi="Times New Roman"/>
          <w:sz w:val="24"/>
          <w:szCs w:val="24"/>
          <w:lang w:val="sq-AL"/>
        </w:rPr>
      </w:pPr>
    </w:p>
    <w:p w:rsidR="000D441E" w:rsidRDefault="00447225" w:rsidP="00C815AD">
      <w:pPr>
        <w:pStyle w:val="BodyText"/>
        <w:spacing w:after="0" w:line="276" w:lineRule="auto"/>
        <w:jc w:val="both"/>
        <w:rPr>
          <w:rFonts w:ascii="Times New Roman" w:eastAsiaTheme="minorHAnsi" w:hAnsi="Times New Roman"/>
          <w:b/>
          <w:i/>
          <w:sz w:val="24"/>
          <w:szCs w:val="24"/>
          <w:lang w:val="sq-AL"/>
        </w:rPr>
      </w:pPr>
      <w:r>
        <w:rPr>
          <w:rFonts w:ascii="Times New Roman" w:eastAsiaTheme="minorHAnsi" w:hAnsi="Times New Roman"/>
          <w:b/>
          <w:i/>
          <w:sz w:val="24"/>
          <w:szCs w:val="24"/>
          <w:lang w:val="sq-AL"/>
        </w:rPr>
        <w:t>Ndikimet sociale</w:t>
      </w:r>
    </w:p>
    <w:p w:rsidR="00695ACA" w:rsidRDefault="00936E27" w:rsidP="00447225">
      <w:pPr>
        <w:jc w:val="both"/>
        <w:rPr>
          <w:rFonts w:ascii="Times New Roman" w:hAnsi="Times New Roman"/>
          <w:sz w:val="24"/>
          <w:szCs w:val="24"/>
          <w:lang w:val="sq-AL"/>
        </w:rPr>
      </w:pPr>
      <w:r>
        <w:rPr>
          <w:rFonts w:ascii="Times New Roman" w:hAnsi="Times New Roman"/>
          <w:sz w:val="24"/>
          <w:szCs w:val="24"/>
          <w:lang w:val="sq-AL"/>
        </w:rPr>
        <w:t xml:space="preserve">Krijimi i OP ndikon në rritjen e numrin e të punësuarve në këtë sektor, mesatarisht 30 punonjës </w:t>
      </w:r>
      <w:r w:rsidRPr="00A544BB">
        <w:rPr>
          <w:rFonts w:ascii="Times New Roman" w:hAnsi="Times New Roman"/>
          <w:sz w:val="24"/>
          <w:szCs w:val="24"/>
          <w:lang w:val="sq-AL"/>
        </w:rPr>
        <w:t>të punësuar</w:t>
      </w:r>
      <w:r w:rsidR="00B01955">
        <w:rPr>
          <w:rFonts w:ascii="Times New Roman" w:hAnsi="Times New Roman"/>
          <w:sz w:val="24"/>
          <w:szCs w:val="24"/>
          <w:lang w:val="sq-AL"/>
        </w:rPr>
        <w:t>.</w:t>
      </w:r>
    </w:p>
    <w:p w:rsidR="00641AF6" w:rsidRPr="00447225" w:rsidRDefault="00641AF6" w:rsidP="00447225">
      <w:pPr>
        <w:jc w:val="both"/>
        <w:rPr>
          <w:rFonts w:ascii="Times New Roman" w:hAnsi="Times New Roman"/>
          <w:sz w:val="24"/>
          <w:szCs w:val="24"/>
          <w:lang w:val="sq-AL"/>
        </w:rPr>
      </w:pPr>
    </w:p>
    <w:p w:rsidR="00E05612" w:rsidRDefault="00641AF6" w:rsidP="004661A8">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 xml:space="preserve">Opsionet e vlerësuara nga grupi teknik i punës në bashkëpunim me </w:t>
      </w:r>
      <w:r>
        <w:rPr>
          <w:rFonts w:ascii="Times New Roman" w:hAnsi="Times New Roman"/>
          <w:sz w:val="24"/>
          <w:szCs w:val="24"/>
          <w:lang w:val="sq-AL"/>
        </w:rPr>
        <w:t xml:space="preserve">Komisionin Konsultativ </w:t>
      </w:r>
      <w:r w:rsidRPr="00084C78">
        <w:rPr>
          <w:rFonts w:ascii="Times New Roman" w:hAnsi="Times New Roman"/>
          <w:sz w:val="24"/>
          <w:szCs w:val="24"/>
          <w:lang w:val="sq-AL"/>
        </w:rPr>
        <w:t>qendror</w:t>
      </w:r>
      <w:r>
        <w:rPr>
          <w:rFonts w:ascii="Times New Roman" w:hAnsi="Times New Roman"/>
          <w:sz w:val="24"/>
          <w:szCs w:val="24"/>
          <w:lang w:val="sq-AL"/>
        </w:rPr>
        <w:t>, “</w:t>
      </w:r>
      <w:r w:rsidRPr="00084C78">
        <w:rPr>
          <w:rFonts w:ascii="Times New Roman" w:hAnsi="Times New Roman"/>
          <w:sz w:val="24"/>
          <w:szCs w:val="24"/>
          <w:lang w:val="sq-AL"/>
        </w:rPr>
        <w:t>Për peshkimin dhe Akuakulturën</w:t>
      </w:r>
      <w:r>
        <w:rPr>
          <w:rFonts w:ascii="Times New Roman" w:hAnsi="Times New Roman"/>
          <w:sz w:val="24"/>
          <w:szCs w:val="24"/>
          <w:lang w:val="sq-AL"/>
        </w:rPr>
        <w:t>”</w:t>
      </w:r>
      <w:r w:rsidRPr="00084C78">
        <w:rPr>
          <w:rFonts w:ascii="Times New Roman" w:hAnsi="Times New Roman"/>
          <w:sz w:val="24"/>
          <w:szCs w:val="24"/>
          <w:lang w:val="sq-AL"/>
        </w:rPr>
        <w:t xml:space="preserve"> (KKQPA)</w:t>
      </w:r>
      <w:r w:rsidRPr="00953CD2">
        <w:rPr>
          <w:rFonts w:ascii="Times New Roman" w:hAnsi="Times New Roman"/>
          <w:sz w:val="24"/>
          <w:szCs w:val="24"/>
          <w:lang w:val="sq-AL"/>
        </w:rPr>
        <w:t xml:space="preserve"> u kryen duke analizuar numrin e dispozitave dhe neneve që ndryshohen dhe shtohen për të arritur qëllimet/objektivat e këtij </w:t>
      </w:r>
      <w:r w:rsidR="00FD7B3C" w:rsidRPr="00953CD2">
        <w:rPr>
          <w:rFonts w:ascii="Times New Roman" w:hAnsi="Times New Roman"/>
          <w:sz w:val="24"/>
          <w:szCs w:val="24"/>
          <w:lang w:val="sq-AL"/>
        </w:rPr>
        <w:t>projekt akti</w:t>
      </w:r>
      <w:r w:rsidRPr="00953CD2">
        <w:rPr>
          <w:rFonts w:ascii="Times New Roman" w:hAnsi="Times New Roman"/>
          <w:sz w:val="24"/>
          <w:szCs w:val="24"/>
          <w:lang w:val="sq-AL"/>
        </w:rPr>
        <w:t xml:space="preserve">. Krahasimi është bërë duke u nisur nga numri total i nenevetë projektligjit ekzistues dhe nenet qëndryshohen dhe shtohen. Në përfundim u arrit në konkluzionin që paraqitja e </w:t>
      </w:r>
      <w:r w:rsidR="00FD7B3C" w:rsidRPr="00953CD2">
        <w:rPr>
          <w:rFonts w:ascii="Times New Roman" w:hAnsi="Times New Roman"/>
          <w:sz w:val="24"/>
          <w:szCs w:val="24"/>
          <w:lang w:val="sq-AL"/>
        </w:rPr>
        <w:t>projekt aktit</w:t>
      </w:r>
      <w:r w:rsidRPr="00953CD2">
        <w:rPr>
          <w:rFonts w:ascii="Times New Roman" w:hAnsi="Times New Roman"/>
          <w:sz w:val="24"/>
          <w:szCs w:val="24"/>
          <w:lang w:val="sq-AL"/>
        </w:rPr>
        <w:t xml:space="preserve"> të jetë në</w:t>
      </w:r>
      <w:r w:rsidR="007C17D7">
        <w:rPr>
          <w:rFonts w:ascii="Times New Roman" w:hAnsi="Times New Roman"/>
          <w:sz w:val="24"/>
          <w:szCs w:val="24"/>
          <w:lang w:val="sq-AL"/>
        </w:rPr>
        <w:t xml:space="preserve"> </w:t>
      </w:r>
      <w:r w:rsidRPr="00953CD2">
        <w:rPr>
          <w:rFonts w:ascii="Times New Roman" w:hAnsi="Times New Roman"/>
          <w:sz w:val="24"/>
          <w:szCs w:val="24"/>
          <w:lang w:val="sq-AL"/>
        </w:rPr>
        <w:t xml:space="preserve">formën </w:t>
      </w:r>
      <w:r>
        <w:rPr>
          <w:rFonts w:ascii="Times New Roman" w:hAnsi="Times New Roman"/>
          <w:sz w:val="24"/>
          <w:szCs w:val="24"/>
          <w:lang w:val="sq-AL"/>
        </w:rPr>
        <w:t xml:space="preserve">e </w:t>
      </w:r>
      <w:r w:rsidRPr="00953CD2">
        <w:rPr>
          <w:rFonts w:ascii="Times New Roman" w:hAnsi="Times New Roman"/>
          <w:sz w:val="24"/>
          <w:szCs w:val="24"/>
          <w:lang w:val="sq-AL"/>
        </w:rPr>
        <w:t>projektligji</w:t>
      </w:r>
      <w:r>
        <w:rPr>
          <w:rFonts w:ascii="Times New Roman" w:hAnsi="Times New Roman"/>
          <w:sz w:val="24"/>
          <w:szCs w:val="24"/>
          <w:lang w:val="sq-AL"/>
        </w:rPr>
        <w:t>t</w:t>
      </w:r>
      <w:r w:rsidRPr="00953CD2">
        <w:rPr>
          <w:rFonts w:ascii="Times New Roman" w:hAnsi="Times New Roman"/>
          <w:sz w:val="24"/>
          <w:szCs w:val="24"/>
          <w:lang w:val="sq-AL"/>
        </w:rPr>
        <w:t xml:space="preserve"> “Për disa shtesa dhe ndryshime në Ligjin</w:t>
      </w:r>
      <w:r>
        <w:rPr>
          <w:rFonts w:ascii="Times New Roman" w:hAnsi="Times New Roman"/>
          <w:sz w:val="24"/>
          <w:szCs w:val="24"/>
          <w:lang w:val="sq-AL"/>
        </w:rPr>
        <w:t xml:space="preserve"> nr. </w:t>
      </w:r>
      <w:r w:rsidRPr="00353F16">
        <w:rPr>
          <w:rFonts w:ascii="Times New Roman" w:hAnsi="Times New Roman"/>
          <w:sz w:val="24"/>
          <w:szCs w:val="24"/>
          <w:lang w:val="sq-AL"/>
        </w:rPr>
        <w:t xml:space="preserve">103/2016, </w:t>
      </w:r>
      <w:r>
        <w:rPr>
          <w:rFonts w:ascii="Times New Roman" w:hAnsi="Times New Roman"/>
          <w:sz w:val="24"/>
          <w:szCs w:val="24"/>
          <w:lang w:val="sq-AL"/>
        </w:rPr>
        <w:t xml:space="preserve">pasi </w:t>
      </w:r>
      <w:r w:rsidRPr="00353F16">
        <w:rPr>
          <w:rFonts w:ascii="Times New Roman" w:hAnsi="Times New Roman"/>
          <w:sz w:val="24"/>
          <w:szCs w:val="24"/>
          <w:lang w:val="sq-AL"/>
        </w:rPr>
        <w:t xml:space="preserve"> ligji</w:t>
      </w:r>
      <w:r w:rsidR="007C17D7">
        <w:rPr>
          <w:rFonts w:ascii="Times New Roman" w:hAnsi="Times New Roman"/>
          <w:sz w:val="24"/>
          <w:szCs w:val="24"/>
          <w:lang w:val="sq-AL"/>
        </w:rPr>
        <w:t xml:space="preserve"> </w:t>
      </w:r>
      <w:r w:rsidR="00FD7B3C">
        <w:rPr>
          <w:rFonts w:ascii="Times New Roman" w:hAnsi="Times New Roman"/>
          <w:sz w:val="24"/>
          <w:szCs w:val="24"/>
          <w:lang w:val="sq-AL"/>
        </w:rPr>
        <w:t>ë</w:t>
      </w:r>
      <w:r>
        <w:rPr>
          <w:rFonts w:ascii="Times New Roman" w:hAnsi="Times New Roman"/>
          <w:sz w:val="24"/>
          <w:szCs w:val="24"/>
          <w:lang w:val="sq-AL"/>
        </w:rPr>
        <w:t>sht</w:t>
      </w:r>
      <w:r w:rsidR="00FD7B3C">
        <w:rPr>
          <w:rFonts w:ascii="Times New Roman" w:hAnsi="Times New Roman"/>
          <w:sz w:val="24"/>
          <w:szCs w:val="24"/>
          <w:lang w:val="sq-AL"/>
        </w:rPr>
        <w:t>ë</w:t>
      </w:r>
      <w:r>
        <w:rPr>
          <w:rFonts w:ascii="Times New Roman" w:hAnsi="Times New Roman"/>
          <w:sz w:val="24"/>
          <w:szCs w:val="24"/>
          <w:lang w:val="sq-AL"/>
        </w:rPr>
        <w:t xml:space="preserve"> relativisht i</w:t>
      </w:r>
      <w:r w:rsidRPr="00353F16">
        <w:rPr>
          <w:rFonts w:ascii="Times New Roman" w:hAnsi="Times New Roman"/>
          <w:sz w:val="24"/>
          <w:szCs w:val="24"/>
          <w:lang w:val="sq-AL"/>
        </w:rPr>
        <w:t xml:space="preserve"> ri, i miratuar referuar </w:t>
      </w:r>
      <w:r w:rsidR="00FD7B3C" w:rsidRPr="00353F16">
        <w:rPr>
          <w:rFonts w:ascii="Times New Roman" w:hAnsi="Times New Roman"/>
          <w:sz w:val="24"/>
          <w:szCs w:val="24"/>
          <w:lang w:val="sq-AL"/>
        </w:rPr>
        <w:t>standardeve</w:t>
      </w:r>
      <w:r w:rsidRPr="00353F16">
        <w:rPr>
          <w:rFonts w:ascii="Times New Roman" w:hAnsi="Times New Roman"/>
          <w:sz w:val="24"/>
          <w:szCs w:val="24"/>
          <w:lang w:val="sq-AL"/>
        </w:rPr>
        <w:t xml:space="preserve"> të BE-së dhe rishikimi i plote i tij, nëpërmjet një ligji të ri, </w:t>
      </w:r>
      <w:r w:rsidR="00FD7B3C" w:rsidRPr="00353F16">
        <w:rPr>
          <w:rFonts w:ascii="Times New Roman" w:hAnsi="Times New Roman"/>
          <w:sz w:val="24"/>
          <w:szCs w:val="24"/>
          <w:lang w:val="sq-AL"/>
        </w:rPr>
        <w:t>përveçse</w:t>
      </w:r>
      <w:r w:rsidRPr="00353F16">
        <w:rPr>
          <w:rFonts w:ascii="Times New Roman" w:hAnsi="Times New Roman"/>
          <w:sz w:val="24"/>
          <w:szCs w:val="24"/>
          <w:lang w:val="sq-AL"/>
        </w:rPr>
        <w:t xml:space="preserve"> do të ishte me kosto të larta e afat të tejkaluara, do të ishte i padobishëm për tu ribërë, duke prekur e bërë sensitive çështjet që kanë të bëjnë me sektorin e </w:t>
      </w:r>
      <w:r>
        <w:rPr>
          <w:rFonts w:ascii="Times New Roman" w:hAnsi="Times New Roman"/>
          <w:sz w:val="24"/>
          <w:szCs w:val="24"/>
          <w:lang w:val="sq-AL"/>
        </w:rPr>
        <w:t>a</w:t>
      </w:r>
      <w:r w:rsidRPr="00353F16">
        <w:rPr>
          <w:rFonts w:ascii="Times New Roman" w:hAnsi="Times New Roman"/>
          <w:sz w:val="24"/>
          <w:szCs w:val="24"/>
          <w:lang w:val="sq-AL"/>
        </w:rPr>
        <w:t>kuakulturës</w:t>
      </w:r>
      <w:r w:rsidR="009E217D">
        <w:rPr>
          <w:rFonts w:ascii="Times New Roman" w:hAnsi="Times New Roman"/>
          <w:sz w:val="24"/>
          <w:szCs w:val="24"/>
          <w:lang w:val="sq-AL"/>
        </w:rPr>
        <w:t>.</w:t>
      </w:r>
    </w:p>
    <w:p w:rsidR="009E217D" w:rsidRDefault="009E217D" w:rsidP="004661A8">
      <w:pPr>
        <w:spacing w:line="276" w:lineRule="auto"/>
        <w:jc w:val="both"/>
        <w:rPr>
          <w:rFonts w:ascii="Times New Roman" w:hAnsi="Times New Roman"/>
          <w:lang w:val="sq-AL"/>
        </w:rPr>
      </w:pPr>
    </w:p>
    <w:bookmarkEnd w:id="7"/>
    <w:p w:rsidR="002C7EE3" w:rsidRPr="00EF30FC" w:rsidRDefault="00257570" w:rsidP="004661A8">
      <w:pPr>
        <w:pStyle w:val="Heading1"/>
        <w:spacing w:line="276" w:lineRule="auto"/>
        <w:rPr>
          <w:rFonts w:ascii="Times New Roman" w:hAnsi="Times New Roman" w:cs="Times New Roman"/>
          <w:sz w:val="22"/>
          <w:szCs w:val="22"/>
          <w:lang w:val="sq-AL"/>
        </w:rPr>
      </w:pPr>
      <w:r w:rsidRPr="00EF30FC">
        <w:rPr>
          <w:rFonts w:ascii="Times New Roman" w:hAnsi="Times New Roman" w:cs="Times New Roman"/>
          <w:sz w:val="22"/>
          <w:szCs w:val="22"/>
          <w:lang w:val="sq-AL"/>
        </w:rPr>
        <w:t>Arsyetimi i opsionit të preferuar</w:t>
      </w:r>
    </w:p>
    <w:p w:rsidR="00257570" w:rsidRPr="00EF30FC" w:rsidRDefault="00573E8A" w:rsidP="004661A8">
      <w:pPr>
        <w:pStyle w:val="ListParagraph"/>
        <w:numPr>
          <w:ilvl w:val="0"/>
          <w:numId w:val="11"/>
        </w:numPr>
        <w:spacing w:after="0" w:line="276" w:lineRule="auto"/>
        <w:rPr>
          <w:rFonts w:ascii="Times New Roman" w:hAnsi="Times New Roman"/>
          <w:i/>
          <w:sz w:val="20"/>
          <w:lang w:val="sq-AL"/>
        </w:rPr>
      </w:pPr>
      <w:r w:rsidRPr="00EF30FC">
        <w:rPr>
          <w:rFonts w:ascii="Times New Roman" w:hAnsi="Times New Roman"/>
          <w:i/>
          <w:sz w:val="20"/>
          <w:lang w:val="sq-AL"/>
        </w:rPr>
        <w:t>Z</w:t>
      </w:r>
      <w:r w:rsidR="00257570" w:rsidRPr="00EF30FC">
        <w:rPr>
          <w:rFonts w:ascii="Times New Roman" w:hAnsi="Times New Roman"/>
          <w:i/>
          <w:sz w:val="20"/>
          <w:lang w:val="sq-AL"/>
        </w:rPr>
        <w:t>gjidhni opsionin e preferuar</w:t>
      </w:r>
      <w:r w:rsidR="00D55BD1" w:rsidRPr="00EF30FC">
        <w:rPr>
          <w:rFonts w:ascii="Times New Roman" w:hAnsi="Times New Roman"/>
          <w:i/>
          <w:sz w:val="20"/>
          <w:lang w:val="sq-AL"/>
        </w:rPr>
        <w:t>,</w:t>
      </w:r>
      <w:r w:rsidR="00257570" w:rsidRPr="00EF30FC">
        <w:rPr>
          <w:rFonts w:ascii="Times New Roman" w:hAnsi="Times New Roman"/>
          <w:i/>
          <w:sz w:val="20"/>
          <w:lang w:val="sq-AL"/>
        </w:rPr>
        <w:t xml:space="preserve"> bazuar në analizë</w:t>
      </w:r>
      <w:r w:rsidRPr="00EF30FC">
        <w:rPr>
          <w:rFonts w:ascii="Times New Roman" w:hAnsi="Times New Roman"/>
          <w:i/>
          <w:sz w:val="20"/>
          <w:lang w:val="sq-AL"/>
        </w:rPr>
        <w:t>.</w:t>
      </w:r>
    </w:p>
    <w:p w:rsidR="00BC0A43" w:rsidRPr="00EF30FC" w:rsidRDefault="00257570" w:rsidP="004661A8">
      <w:pPr>
        <w:pStyle w:val="ListParagraph"/>
        <w:numPr>
          <w:ilvl w:val="0"/>
          <w:numId w:val="11"/>
        </w:numPr>
        <w:spacing w:after="0" w:line="276" w:lineRule="auto"/>
        <w:rPr>
          <w:rFonts w:ascii="Times New Roman" w:hAnsi="Times New Roman"/>
          <w:i/>
          <w:sz w:val="18"/>
          <w:szCs w:val="18"/>
          <w:lang w:val="sq-AL"/>
        </w:rPr>
      </w:pPr>
      <w:r w:rsidRPr="00EF30FC">
        <w:rPr>
          <w:rFonts w:ascii="Times New Roman" w:hAnsi="Times New Roman"/>
          <w:i/>
          <w:sz w:val="20"/>
          <w:lang w:val="sq-AL"/>
        </w:rPr>
        <w:t>Shpjegoni arsyetimin tuaj</w:t>
      </w:r>
      <w:r w:rsidR="00573E8A" w:rsidRPr="00EF30FC">
        <w:rPr>
          <w:rFonts w:ascii="Times New Roman" w:hAnsi="Times New Roman"/>
          <w:i/>
          <w:sz w:val="18"/>
          <w:szCs w:val="18"/>
          <w:lang w:val="sq-AL"/>
        </w:rPr>
        <w:t xml:space="preserve">. </w:t>
      </w:r>
    </w:p>
    <w:p w:rsidR="00BC0A43" w:rsidRPr="009C75E3" w:rsidRDefault="00BC0A43" w:rsidP="004661A8">
      <w:pPr>
        <w:spacing w:line="276" w:lineRule="auto"/>
        <w:rPr>
          <w:rFonts w:ascii="Times New Roman" w:hAnsi="Times New Roman"/>
          <w:szCs w:val="22"/>
          <w:lang w:val="sq-AL"/>
        </w:rPr>
      </w:pPr>
    </w:p>
    <w:p w:rsidR="00012799" w:rsidRDefault="00461A6B" w:rsidP="00447225">
      <w:pPr>
        <w:spacing w:line="276" w:lineRule="auto"/>
        <w:jc w:val="both"/>
        <w:rPr>
          <w:rFonts w:ascii="Times New Roman" w:hAnsi="Times New Roman"/>
          <w:sz w:val="24"/>
          <w:szCs w:val="24"/>
          <w:lang w:val="sq-AL"/>
        </w:rPr>
      </w:pPr>
      <w:bookmarkStart w:id="8" w:name="_Toc506919739"/>
      <w:r w:rsidRPr="00141ABA">
        <w:rPr>
          <w:rFonts w:ascii="Times New Roman" w:eastAsiaTheme="majorEastAsia" w:hAnsi="Times New Roman"/>
          <w:sz w:val="24"/>
          <w:szCs w:val="24"/>
          <w:lang w:val="sq-AL"/>
        </w:rPr>
        <w:t xml:space="preserve">Opsioni i preferuar </w:t>
      </w:r>
      <w:r w:rsidR="00814181"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sht</w:t>
      </w:r>
      <w:r w:rsidR="00814181" w:rsidRPr="00141ABA">
        <w:rPr>
          <w:rFonts w:ascii="Times New Roman" w:eastAsiaTheme="majorEastAsia" w:hAnsi="Times New Roman"/>
          <w:sz w:val="24"/>
          <w:szCs w:val="24"/>
          <w:lang w:val="sq-AL"/>
        </w:rPr>
        <w:t>ë</w:t>
      </w:r>
      <w:r w:rsidR="00500830">
        <w:rPr>
          <w:rFonts w:ascii="Times New Roman" w:eastAsiaTheme="majorEastAsia" w:hAnsi="Times New Roman"/>
          <w:sz w:val="24"/>
          <w:szCs w:val="24"/>
          <w:lang w:val="sq-AL"/>
        </w:rPr>
        <w:t xml:space="preserve"> </w:t>
      </w:r>
      <w:r w:rsidR="00AA488E" w:rsidRPr="00141ABA">
        <w:rPr>
          <w:rFonts w:ascii="Times New Roman" w:eastAsiaTheme="majorEastAsia" w:hAnsi="Times New Roman"/>
          <w:sz w:val="24"/>
          <w:szCs w:val="24"/>
          <w:lang w:val="sq-AL"/>
        </w:rPr>
        <w:t xml:space="preserve">hartimi dhe miratimi i </w:t>
      </w:r>
      <w:r w:rsidRPr="00141ABA">
        <w:rPr>
          <w:rFonts w:ascii="Times New Roman" w:eastAsiaTheme="majorEastAsia" w:hAnsi="Times New Roman"/>
          <w:sz w:val="24"/>
          <w:szCs w:val="24"/>
          <w:lang w:val="sq-AL"/>
        </w:rPr>
        <w:t>projektligji</w:t>
      </w:r>
      <w:r w:rsidR="00AA488E" w:rsidRPr="00141ABA">
        <w:rPr>
          <w:rFonts w:ascii="Times New Roman" w:eastAsiaTheme="majorEastAsia" w:hAnsi="Times New Roman"/>
          <w:sz w:val="24"/>
          <w:szCs w:val="24"/>
          <w:lang w:val="sq-AL"/>
        </w:rPr>
        <w:t>t</w:t>
      </w:r>
      <w:r w:rsidRPr="00141ABA">
        <w:rPr>
          <w:rFonts w:ascii="Times New Roman" w:eastAsiaTheme="majorEastAsia" w:hAnsi="Times New Roman"/>
          <w:sz w:val="24"/>
          <w:szCs w:val="24"/>
          <w:lang w:val="sq-AL"/>
        </w:rPr>
        <w:t xml:space="preserve"> “P</w:t>
      </w:r>
      <w:r w:rsidR="00814181"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r disa shtesa dhe ndryshime n</w:t>
      </w:r>
      <w:r w:rsidR="00814181"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 xml:space="preserve"> Ligji</w:t>
      </w:r>
      <w:r w:rsidR="0001765A" w:rsidRPr="00141ABA">
        <w:rPr>
          <w:rFonts w:ascii="Times New Roman" w:eastAsiaTheme="majorEastAsia" w:hAnsi="Times New Roman"/>
          <w:sz w:val="24"/>
          <w:szCs w:val="24"/>
          <w:lang w:val="sq-AL"/>
        </w:rPr>
        <w:t>n</w:t>
      </w:r>
      <w:r w:rsidR="00665230">
        <w:rPr>
          <w:rFonts w:ascii="Times New Roman" w:eastAsiaTheme="majorEastAsia" w:hAnsi="Times New Roman"/>
          <w:sz w:val="24"/>
          <w:szCs w:val="24"/>
          <w:lang w:val="sq-AL"/>
        </w:rPr>
        <w:t xml:space="preserve"> </w:t>
      </w:r>
      <w:r w:rsidR="00ED6A74">
        <w:rPr>
          <w:rFonts w:ascii="Times New Roman" w:eastAsiaTheme="majorEastAsia" w:hAnsi="Times New Roman"/>
          <w:sz w:val="24"/>
          <w:szCs w:val="24"/>
          <w:lang w:val="sq-AL"/>
        </w:rPr>
        <w:t xml:space="preserve">nr. </w:t>
      </w:r>
      <w:r w:rsidR="00012799">
        <w:rPr>
          <w:rFonts w:ascii="Times New Roman" w:eastAsiaTheme="majorEastAsia" w:hAnsi="Times New Roman"/>
          <w:sz w:val="24"/>
          <w:szCs w:val="24"/>
          <w:lang w:val="sq-AL"/>
        </w:rPr>
        <w:t>103/2016</w:t>
      </w:r>
      <w:r w:rsidRPr="00141ABA">
        <w:rPr>
          <w:rFonts w:ascii="Times New Roman" w:eastAsiaTheme="majorEastAsia" w:hAnsi="Times New Roman"/>
          <w:sz w:val="24"/>
          <w:szCs w:val="24"/>
          <w:lang w:val="sq-AL"/>
        </w:rPr>
        <w:t xml:space="preserve"> “</w:t>
      </w:r>
      <w:r w:rsidR="00012799">
        <w:rPr>
          <w:rFonts w:ascii="Times New Roman" w:eastAsiaTheme="majorEastAsia" w:hAnsi="Times New Roman"/>
          <w:sz w:val="24"/>
          <w:szCs w:val="24"/>
          <w:lang w:val="sq-AL"/>
        </w:rPr>
        <w:t>P</w:t>
      </w:r>
      <w:r w:rsidR="00447225" w:rsidRPr="00141ABA">
        <w:rPr>
          <w:rFonts w:ascii="Times New Roman" w:eastAsiaTheme="majorEastAsia" w:hAnsi="Times New Roman"/>
          <w:sz w:val="24"/>
          <w:szCs w:val="24"/>
          <w:lang w:val="sq-AL"/>
        </w:rPr>
        <w:t>ë</w:t>
      </w:r>
      <w:r w:rsidR="00012799">
        <w:rPr>
          <w:rFonts w:ascii="Times New Roman" w:eastAsiaTheme="majorEastAsia" w:hAnsi="Times New Roman"/>
          <w:sz w:val="24"/>
          <w:szCs w:val="24"/>
          <w:lang w:val="sq-AL"/>
        </w:rPr>
        <w:t>r Akuakultur</w:t>
      </w:r>
      <w:r w:rsidR="00447225" w:rsidRPr="00141ABA">
        <w:rPr>
          <w:rFonts w:ascii="Times New Roman" w:eastAsiaTheme="majorEastAsia" w:hAnsi="Times New Roman"/>
          <w:sz w:val="24"/>
          <w:szCs w:val="24"/>
          <w:lang w:val="sq-AL"/>
        </w:rPr>
        <w:t>ë</w:t>
      </w:r>
      <w:r w:rsidR="00012799">
        <w:rPr>
          <w:rFonts w:ascii="Times New Roman" w:eastAsiaTheme="majorEastAsia" w:hAnsi="Times New Roman"/>
          <w:sz w:val="24"/>
          <w:szCs w:val="24"/>
          <w:lang w:val="sq-AL"/>
        </w:rPr>
        <w:t>n</w:t>
      </w:r>
      <w:r w:rsidR="00F94BA6">
        <w:rPr>
          <w:rFonts w:ascii="Times New Roman" w:eastAsiaTheme="majorEastAsia" w:hAnsi="Times New Roman"/>
          <w:sz w:val="24"/>
          <w:szCs w:val="24"/>
          <w:lang w:val="sq-AL"/>
        </w:rPr>
        <w:t>”</w:t>
      </w:r>
      <w:r w:rsidR="002C4B32">
        <w:rPr>
          <w:rFonts w:ascii="Times New Roman" w:eastAsiaTheme="majorEastAsia" w:hAnsi="Times New Roman"/>
          <w:sz w:val="24"/>
          <w:szCs w:val="24"/>
          <w:lang w:val="sq-AL"/>
        </w:rPr>
        <w:t>,</w:t>
      </w:r>
      <w:r w:rsidRPr="00141ABA">
        <w:rPr>
          <w:rFonts w:ascii="Times New Roman" w:eastAsiaTheme="majorEastAsia" w:hAnsi="Times New Roman"/>
          <w:sz w:val="24"/>
          <w:szCs w:val="24"/>
          <w:lang w:val="sq-AL"/>
        </w:rPr>
        <w:t xml:space="preserve"> pasi bazuar n</w:t>
      </w:r>
      <w:r w:rsidR="00814181"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 xml:space="preserve"> analiz</w:t>
      </w:r>
      <w:r w:rsidR="00FD5573"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n e di</w:t>
      </w:r>
      <w:r w:rsidR="00E77ECA" w:rsidRPr="00141ABA">
        <w:rPr>
          <w:rFonts w:ascii="Times New Roman" w:eastAsiaTheme="majorEastAsia" w:hAnsi="Times New Roman"/>
          <w:sz w:val="24"/>
          <w:szCs w:val="24"/>
          <w:lang w:val="sq-AL"/>
        </w:rPr>
        <w:t>spozitave dhe nene</w:t>
      </w:r>
      <w:r w:rsidRPr="00141ABA">
        <w:rPr>
          <w:rFonts w:ascii="Times New Roman" w:eastAsiaTheme="majorEastAsia" w:hAnsi="Times New Roman"/>
          <w:sz w:val="24"/>
          <w:szCs w:val="24"/>
          <w:lang w:val="sq-AL"/>
        </w:rPr>
        <w:t>ve q</w:t>
      </w:r>
      <w:r w:rsidR="00814181" w:rsidRPr="00141ABA">
        <w:rPr>
          <w:rFonts w:ascii="Times New Roman" w:eastAsiaTheme="majorEastAsia" w:hAnsi="Times New Roman"/>
          <w:sz w:val="24"/>
          <w:szCs w:val="24"/>
          <w:lang w:val="sq-AL"/>
        </w:rPr>
        <w:t>ë</w:t>
      </w:r>
      <w:r w:rsidRPr="00141ABA">
        <w:rPr>
          <w:rFonts w:ascii="Times New Roman" w:eastAsiaTheme="majorEastAsia" w:hAnsi="Times New Roman"/>
          <w:sz w:val="24"/>
          <w:szCs w:val="24"/>
          <w:lang w:val="sq-AL"/>
        </w:rPr>
        <w:t xml:space="preserve"> ndryshohen/shtohen </w:t>
      </w:r>
      <w:r w:rsidR="00E77ECA" w:rsidRPr="00141ABA">
        <w:rPr>
          <w:rFonts w:ascii="Times New Roman" w:eastAsiaTheme="majorEastAsia" w:hAnsi="Times New Roman"/>
          <w:sz w:val="24"/>
          <w:szCs w:val="24"/>
          <w:lang w:val="sq-AL"/>
        </w:rPr>
        <w:t>u arrit n</w:t>
      </w:r>
      <w:r w:rsidR="00814181" w:rsidRPr="00141ABA">
        <w:rPr>
          <w:rFonts w:ascii="Times New Roman" w:eastAsiaTheme="majorEastAsia" w:hAnsi="Times New Roman"/>
          <w:sz w:val="24"/>
          <w:szCs w:val="24"/>
          <w:lang w:val="sq-AL"/>
        </w:rPr>
        <w:t>ë</w:t>
      </w:r>
      <w:r w:rsidR="00E77ECA" w:rsidRPr="00141ABA">
        <w:rPr>
          <w:rFonts w:ascii="Times New Roman" w:eastAsiaTheme="majorEastAsia" w:hAnsi="Times New Roman"/>
          <w:sz w:val="24"/>
          <w:szCs w:val="24"/>
          <w:lang w:val="sq-AL"/>
        </w:rPr>
        <w:t xml:space="preserve"> p</w:t>
      </w:r>
      <w:r w:rsidR="00814181" w:rsidRPr="00141ABA">
        <w:rPr>
          <w:rFonts w:ascii="Times New Roman" w:eastAsiaTheme="majorEastAsia" w:hAnsi="Times New Roman"/>
          <w:sz w:val="24"/>
          <w:szCs w:val="24"/>
          <w:lang w:val="sq-AL"/>
        </w:rPr>
        <w:t>ë</w:t>
      </w:r>
      <w:r w:rsidR="00E77ECA" w:rsidRPr="00141ABA">
        <w:rPr>
          <w:rFonts w:ascii="Times New Roman" w:eastAsiaTheme="majorEastAsia" w:hAnsi="Times New Roman"/>
          <w:sz w:val="24"/>
          <w:szCs w:val="24"/>
          <w:lang w:val="sq-AL"/>
        </w:rPr>
        <w:t xml:space="preserve">rfundimin se nuk </w:t>
      </w:r>
      <w:r w:rsidR="00B67A1D" w:rsidRPr="00141ABA">
        <w:rPr>
          <w:rFonts w:ascii="Times New Roman" w:eastAsiaTheme="majorEastAsia" w:hAnsi="Times New Roman"/>
          <w:sz w:val="24"/>
          <w:szCs w:val="24"/>
          <w:lang w:val="sq-AL"/>
        </w:rPr>
        <w:t>ë</w:t>
      </w:r>
      <w:r w:rsidR="00EA706D" w:rsidRPr="00141ABA">
        <w:rPr>
          <w:rFonts w:ascii="Times New Roman" w:eastAsiaTheme="majorEastAsia" w:hAnsi="Times New Roman"/>
          <w:sz w:val="24"/>
          <w:szCs w:val="24"/>
          <w:lang w:val="sq-AL"/>
        </w:rPr>
        <w:t>sht</w:t>
      </w:r>
      <w:r w:rsidR="00B67A1D" w:rsidRPr="00141ABA">
        <w:rPr>
          <w:rFonts w:ascii="Times New Roman" w:eastAsiaTheme="majorEastAsia" w:hAnsi="Times New Roman"/>
          <w:sz w:val="24"/>
          <w:szCs w:val="24"/>
          <w:lang w:val="sq-AL"/>
        </w:rPr>
        <w:t>ë</w:t>
      </w:r>
      <w:r w:rsidR="00EA706D" w:rsidRPr="00141ABA">
        <w:rPr>
          <w:rFonts w:ascii="Times New Roman" w:eastAsiaTheme="majorEastAsia" w:hAnsi="Times New Roman"/>
          <w:sz w:val="24"/>
          <w:szCs w:val="24"/>
          <w:lang w:val="sq-AL"/>
        </w:rPr>
        <w:t xml:space="preserve"> e nevojshme t</w:t>
      </w:r>
      <w:r w:rsidR="00B67A1D" w:rsidRPr="00141ABA">
        <w:rPr>
          <w:rFonts w:ascii="Times New Roman" w:eastAsiaTheme="majorEastAsia" w:hAnsi="Times New Roman"/>
          <w:sz w:val="24"/>
          <w:szCs w:val="24"/>
          <w:lang w:val="sq-AL"/>
        </w:rPr>
        <w:t>ë</w:t>
      </w:r>
      <w:r w:rsidR="00EA706D" w:rsidRPr="00141ABA">
        <w:rPr>
          <w:rFonts w:ascii="Times New Roman" w:eastAsiaTheme="majorEastAsia" w:hAnsi="Times New Roman"/>
          <w:sz w:val="24"/>
          <w:szCs w:val="24"/>
          <w:lang w:val="sq-AL"/>
        </w:rPr>
        <w:t xml:space="preserve"> hartohet nj</w:t>
      </w:r>
      <w:r w:rsidR="00B67A1D" w:rsidRPr="00141ABA">
        <w:rPr>
          <w:rFonts w:ascii="Times New Roman" w:eastAsiaTheme="majorEastAsia" w:hAnsi="Times New Roman"/>
          <w:sz w:val="24"/>
          <w:szCs w:val="24"/>
          <w:lang w:val="sq-AL"/>
        </w:rPr>
        <w:t>ë</w:t>
      </w:r>
      <w:r w:rsidR="00EA706D" w:rsidRPr="00141ABA">
        <w:rPr>
          <w:rFonts w:ascii="Times New Roman" w:eastAsiaTheme="majorEastAsia" w:hAnsi="Times New Roman"/>
          <w:sz w:val="24"/>
          <w:szCs w:val="24"/>
          <w:lang w:val="sq-AL"/>
        </w:rPr>
        <w:t xml:space="preserve"> ligji i ri pasi</w:t>
      </w:r>
      <w:r w:rsidR="00605E66" w:rsidRPr="00141ABA">
        <w:rPr>
          <w:rFonts w:ascii="Times New Roman" w:eastAsiaTheme="majorEastAsia" w:hAnsi="Times New Roman"/>
          <w:sz w:val="24"/>
          <w:szCs w:val="24"/>
          <w:lang w:val="sq-AL"/>
        </w:rPr>
        <w:t xml:space="preserve"> n</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fillim </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sht</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b</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r</w:t>
      </w:r>
      <w:r w:rsidR="00F94BA6">
        <w:rPr>
          <w:rFonts w:ascii="Times New Roman" w:eastAsiaTheme="majorEastAsia" w:hAnsi="Times New Roman"/>
          <w:sz w:val="24"/>
          <w:szCs w:val="24"/>
          <w:lang w:val="sq-AL"/>
        </w:rPr>
        <w:t xml:space="preserve">ë analiza </w:t>
      </w:r>
      <w:r w:rsidR="00605E66" w:rsidRPr="00141ABA">
        <w:rPr>
          <w:rFonts w:ascii="Times New Roman" w:eastAsiaTheme="majorEastAsia" w:hAnsi="Times New Roman"/>
          <w:sz w:val="24"/>
          <w:szCs w:val="24"/>
          <w:lang w:val="sq-AL"/>
        </w:rPr>
        <w:t>e vler</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simit t</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boshll</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qeve ligjore, n</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p</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rmjet t</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cilit u identifikuan nd</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rhyrjet q</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duheshin b</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r</w:t>
      </w:r>
      <w:r w:rsidR="00F94BA6">
        <w:rPr>
          <w:rFonts w:ascii="Times New Roman" w:eastAsiaTheme="majorEastAsia" w:hAnsi="Times New Roman"/>
          <w:sz w:val="24"/>
          <w:szCs w:val="24"/>
          <w:lang w:val="sq-AL"/>
        </w:rPr>
        <w:t>ë</w:t>
      </w:r>
      <w:r w:rsidR="00605E66" w:rsidRPr="00141ABA">
        <w:rPr>
          <w:rFonts w:ascii="Times New Roman" w:eastAsiaTheme="majorEastAsia" w:hAnsi="Times New Roman"/>
          <w:sz w:val="24"/>
          <w:szCs w:val="24"/>
          <w:lang w:val="sq-AL"/>
        </w:rPr>
        <w:t xml:space="preserve">. </w:t>
      </w:r>
      <w:r w:rsidR="004D47C4">
        <w:rPr>
          <w:rFonts w:ascii="Times New Roman" w:hAnsi="Times New Roman"/>
          <w:sz w:val="24"/>
          <w:szCs w:val="24"/>
          <w:lang w:val="sq-AL"/>
        </w:rPr>
        <w:t>N</w:t>
      </w:r>
      <w:r w:rsidR="00012799">
        <w:rPr>
          <w:rFonts w:ascii="Times New Roman" w:hAnsi="Times New Roman"/>
          <w:sz w:val="24"/>
          <w:szCs w:val="24"/>
          <w:lang w:val="sq-AL"/>
        </w:rPr>
        <w:t xml:space="preserve">dryshimi i ligjit, i propozuar </w:t>
      </w:r>
      <w:r w:rsidR="00012799" w:rsidRPr="0063241E">
        <w:rPr>
          <w:rFonts w:ascii="Times New Roman" w:hAnsi="Times New Roman"/>
          <w:sz w:val="24"/>
          <w:szCs w:val="24"/>
          <w:lang w:val="sq-AL"/>
        </w:rPr>
        <w:t xml:space="preserve">është </w:t>
      </w:r>
      <w:r w:rsidR="00ED6A74">
        <w:rPr>
          <w:rFonts w:ascii="Times New Roman" w:hAnsi="Times New Roman"/>
          <w:sz w:val="24"/>
          <w:szCs w:val="24"/>
          <w:lang w:val="sq-AL"/>
        </w:rPr>
        <w:t xml:space="preserve">opsioni </w:t>
      </w:r>
      <w:r w:rsidR="00012799" w:rsidRPr="0063241E">
        <w:rPr>
          <w:rFonts w:ascii="Times New Roman" w:hAnsi="Times New Roman"/>
          <w:sz w:val="24"/>
          <w:szCs w:val="24"/>
          <w:lang w:val="sq-AL"/>
        </w:rPr>
        <w:t>më i mir</w:t>
      </w:r>
      <w:r w:rsidR="00ED6A74">
        <w:rPr>
          <w:rFonts w:ascii="Times New Roman" w:hAnsi="Times New Roman"/>
          <w:sz w:val="24"/>
          <w:szCs w:val="24"/>
          <w:lang w:val="sq-AL"/>
        </w:rPr>
        <w:t>ë</w:t>
      </w:r>
      <w:r w:rsidR="00012799" w:rsidRPr="0063241E">
        <w:rPr>
          <w:rFonts w:ascii="Times New Roman" w:hAnsi="Times New Roman"/>
          <w:sz w:val="24"/>
          <w:szCs w:val="24"/>
          <w:lang w:val="sq-AL"/>
        </w:rPr>
        <w:t xml:space="preserve"> pasi bazuar edhe në analizën e mësipërme OP luajnë një rol të rëndësishëm në rregullimin e tregut, me qëllim që të sigurojnë që anëtarët e tyre të kryejnë aktivitetet e tyre të akuakulturës në mënyrë të qëndrueshme, të përmirësojnë hedhjen në treg të produkteve, të mbledhin informacion mbi akuakulturën dhe të rrisin të ardhurat e anëtarëve të tyre. Arritja e këtyre objektivave kryhet nëpërmjet një bashkëpunimi të ngusht</w:t>
      </w:r>
      <w:r w:rsidR="00363794">
        <w:rPr>
          <w:rFonts w:ascii="Times New Roman" w:hAnsi="Times New Roman"/>
          <w:sz w:val="24"/>
          <w:szCs w:val="24"/>
          <w:lang w:val="sq-AL"/>
        </w:rPr>
        <w:t xml:space="preserve">ë midis administratës dhe OP. </w:t>
      </w:r>
      <w:r w:rsidR="00012799" w:rsidRPr="0063241E">
        <w:rPr>
          <w:rFonts w:ascii="Times New Roman" w:hAnsi="Times New Roman"/>
          <w:sz w:val="24"/>
          <w:szCs w:val="24"/>
          <w:lang w:val="sq-AL"/>
        </w:rPr>
        <w:t>Krijimi dhe zbatimi i standardeve të përbashkëta të marketingut duhet të mundësojë furnizimin e tregut me produkte të qëndrueshme, për të realizuar plotësisht potencialin e tregut të brendshëm në produktet e akuakulturës dhe për të lehtësuar aktivitetet e tregut të bazuara</w:t>
      </w:r>
      <w:r w:rsidR="00012799">
        <w:rPr>
          <w:rFonts w:ascii="Times New Roman" w:hAnsi="Times New Roman"/>
          <w:sz w:val="24"/>
          <w:szCs w:val="24"/>
          <w:lang w:val="sq-AL"/>
        </w:rPr>
        <w:t>.</w:t>
      </w:r>
    </w:p>
    <w:p w:rsidR="004D3186" w:rsidRPr="001B3FFA" w:rsidRDefault="004D3186" w:rsidP="004D3186">
      <w:pPr>
        <w:jc w:val="both"/>
        <w:rPr>
          <w:rFonts w:ascii="Times New Roman" w:hAnsi="Times New Roman"/>
          <w:sz w:val="24"/>
          <w:szCs w:val="24"/>
          <w:lang w:val="sq-AL"/>
        </w:rPr>
      </w:pPr>
      <w:r w:rsidRPr="00912AEC">
        <w:rPr>
          <w:rFonts w:ascii="Times New Roman" w:hAnsi="Times New Roman"/>
          <w:sz w:val="24"/>
          <w:szCs w:val="24"/>
          <w:lang w:val="sq-AL"/>
        </w:rPr>
        <w:t>Ky opsion p</w:t>
      </w:r>
      <w:r w:rsidR="002850A0" w:rsidRPr="00912AEC">
        <w:rPr>
          <w:rFonts w:ascii="Times New Roman" w:hAnsi="Times New Roman"/>
          <w:sz w:val="24"/>
          <w:szCs w:val="24"/>
          <w:lang w:val="sq-AL"/>
        </w:rPr>
        <w:t>ë</w:t>
      </w:r>
      <w:r w:rsidRPr="00912AEC">
        <w:rPr>
          <w:rFonts w:ascii="Times New Roman" w:hAnsi="Times New Roman"/>
          <w:sz w:val="24"/>
          <w:szCs w:val="24"/>
          <w:lang w:val="sq-AL"/>
        </w:rPr>
        <w:t>rcakton ngritjen dhe zhvillimin i akuakultures detare</w:t>
      </w:r>
      <w:r w:rsidR="00EB5D0D">
        <w:rPr>
          <w:rFonts w:ascii="Times New Roman" w:hAnsi="Times New Roman"/>
          <w:sz w:val="24"/>
          <w:szCs w:val="24"/>
          <w:lang w:val="sq-AL"/>
        </w:rPr>
        <w:t xml:space="preserve">, </w:t>
      </w:r>
      <w:r w:rsidRPr="00912AEC">
        <w:rPr>
          <w:rFonts w:ascii="Times New Roman" w:hAnsi="Times New Roman"/>
          <w:sz w:val="24"/>
          <w:szCs w:val="24"/>
          <w:lang w:val="sq-AL"/>
        </w:rPr>
        <w:t>krijon kushte për zhvillim të kësaj industrie, nepërmjet investimeve të biznesit vendas.</w:t>
      </w:r>
    </w:p>
    <w:p w:rsidR="00461A6B" w:rsidRPr="00864E90" w:rsidRDefault="00461A6B" w:rsidP="004661A8">
      <w:pPr>
        <w:spacing w:line="276" w:lineRule="auto"/>
        <w:jc w:val="both"/>
        <w:rPr>
          <w:rFonts w:ascii="Times New Roman" w:hAnsi="Times New Roman"/>
          <w:lang w:val="sq-AL"/>
        </w:rPr>
      </w:pPr>
    </w:p>
    <w:p w:rsidR="002C7EE3" w:rsidRDefault="0054794D"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8"/>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bookmarkStart w:id="9"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rsidR="00D50753" w:rsidRPr="009C75E3" w:rsidRDefault="0054794D" w:rsidP="004661A8">
      <w:pPr>
        <w:pStyle w:val="Style1-BodyText"/>
        <w:numPr>
          <w:ilvl w:val="0"/>
          <w:numId w:val="7"/>
        </w:numPr>
        <w:spacing w:after="0" w:line="276" w:lineRule="auto"/>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rsidR="00D50753" w:rsidRPr="009C75E3" w:rsidRDefault="00D50753" w:rsidP="004661A8">
      <w:pPr>
        <w:pStyle w:val="Style1-BodyText"/>
        <w:spacing w:after="0" w:line="276" w:lineRule="auto"/>
        <w:ind w:left="720"/>
        <w:rPr>
          <w:rFonts w:ascii="Times New Roman" w:hAnsi="Times New Roman" w:cs="Times New Roman"/>
          <w:szCs w:val="22"/>
          <w:lang w:val="sq-AL"/>
        </w:rPr>
      </w:pPr>
    </w:p>
    <w:p w:rsidR="00625D9E" w:rsidRPr="00475926" w:rsidRDefault="006B43CC" w:rsidP="00475926">
      <w:pPr>
        <w:spacing w:line="276" w:lineRule="auto"/>
        <w:jc w:val="both"/>
        <w:rPr>
          <w:rFonts w:ascii="Times New Roman" w:hAnsi="Times New Roman"/>
          <w:sz w:val="24"/>
          <w:szCs w:val="24"/>
          <w:lang w:val="sq-AL"/>
        </w:rPr>
      </w:pPr>
      <w:r w:rsidRPr="00953CD2">
        <w:rPr>
          <w:rFonts w:ascii="Times New Roman" w:hAnsi="Times New Roman"/>
          <w:sz w:val="24"/>
          <w:szCs w:val="24"/>
          <w:lang w:val="sq-AL"/>
        </w:rPr>
        <w:t>M</w:t>
      </w:r>
      <w:r w:rsidR="002C4B32">
        <w:rPr>
          <w:rFonts w:ascii="Times New Roman" w:hAnsi="Times New Roman"/>
          <w:sz w:val="24"/>
          <w:szCs w:val="24"/>
          <w:lang w:val="sq-AL"/>
        </w:rPr>
        <w:t xml:space="preserve">inistria e </w:t>
      </w:r>
      <w:r w:rsidR="002E7181">
        <w:rPr>
          <w:rFonts w:ascii="Times New Roman" w:hAnsi="Times New Roman"/>
          <w:sz w:val="24"/>
          <w:szCs w:val="24"/>
          <w:lang w:val="sq-AL"/>
        </w:rPr>
        <w:t>B</w:t>
      </w:r>
      <w:r w:rsidR="002C4B32">
        <w:rPr>
          <w:rFonts w:ascii="Times New Roman" w:hAnsi="Times New Roman"/>
          <w:sz w:val="24"/>
          <w:szCs w:val="24"/>
          <w:lang w:val="sq-AL"/>
        </w:rPr>
        <w:t>ujqësisë dhe Zhvillimit Rural</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sht</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 xml:space="preserve"> nj</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sia p</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rgjegj</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se p</w:t>
      </w:r>
      <w:r w:rsidR="00FD5573" w:rsidRPr="00953CD2">
        <w:rPr>
          <w:rFonts w:ascii="Times New Roman" w:hAnsi="Times New Roman"/>
          <w:sz w:val="24"/>
          <w:szCs w:val="24"/>
          <w:lang w:val="sq-AL"/>
        </w:rPr>
        <w:t>ë</w:t>
      </w:r>
      <w:r w:rsidR="00E53451">
        <w:rPr>
          <w:rFonts w:ascii="Times New Roman" w:hAnsi="Times New Roman"/>
          <w:sz w:val="24"/>
          <w:szCs w:val="24"/>
          <w:lang w:val="sq-AL"/>
        </w:rPr>
        <w:t xml:space="preserve">r </w:t>
      </w:r>
      <w:r w:rsidR="00AA488E" w:rsidRPr="00953CD2">
        <w:rPr>
          <w:rFonts w:ascii="Times New Roman" w:hAnsi="Times New Roman"/>
          <w:sz w:val="24"/>
          <w:szCs w:val="24"/>
          <w:lang w:val="sq-AL"/>
        </w:rPr>
        <w:t>monitorimin e zbatueshm</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ris</w:t>
      </w:r>
      <w:r w:rsidR="00FD5573" w:rsidRPr="00953CD2">
        <w:rPr>
          <w:rFonts w:ascii="Times New Roman" w:hAnsi="Times New Roman"/>
          <w:sz w:val="24"/>
          <w:szCs w:val="24"/>
          <w:lang w:val="sq-AL"/>
        </w:rPr>
        <w:t>ë</w:t>
      </w:r>
      <w:r w:rsidR="002C4B32">
        <w:rPr>
          <w:rFonts w:ascii="Times New Roman" w:hAnsi="Times New Roman"/>
          <w:sz w:val="24"/>
          <w:szCs w:val="24"/>
          <w:lang w:val="sq-AL"/>
        </w:rPr>
        <w:t>s</w:t>
      </w:r>
      <w:r w:rsidR="00F95AD6">
        <w:rPr>
          <w:rFonts w:ascii="Times New Roman" w:hAnsi="Times New Roman"/>
          <w:sz w:val="24"/>
          <w:szCs w:val="24"/>
          <w:lang w:val="sq-AL"/>
        </w:rPr>
        <w:t>e Ligjit</w:t>
      </w:r>
      <w:r w:rsidR="00AA488E" w:rsidRPr="00953CD2">
        <w:rPr>
          <w:rFonts w:ascii="Times New Roman" w:hAnsi="Times New Roman"/>
          <w:sz w:val="24"/>
          <w:szCs w:val="24"/>
          <w:lang w:val="sq-AL"/>
        </w:rPr>
        <w:t>, pas miratimit t</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 xml:space="preserve"> k</w:t>
      </w:r>
      <w:r w:rsidR="00FD5573" w:rsidRPr="00953CD2">
        <w:rPr>
          <w:rFonts w:ascii="Times New Roman" w:hAnsi="Times New Roman"/>
          <w:sz w:val="24"/>
          <w:szCs w:val="24"/>
          <w:lang w:val="sq-AL"/>
        </w:rPr>
        <w:t>ë</w:t>
      </w:r>
      <w:r w:rsidR="00AA488E" w:rsidRPr="00953CD2">
        <w:rPr>
          <w:rFonts w:ascii="Times New Roman" w:hAnsi="Times New Roman"/>
          <w:sz w:val="24"/>
          <w:szCs w:val="24"/>
          <w:lang w:val="sq-AL"/>
        </w:rPr>
        <w:t xml:space="preserve">tij propozimi. </w:t>
      </w:r>
      <w:r w:rsidR="00625D9E" w:rsidRPr="00475926">
        <w:rPr>
          <w:rFonts w:ascii="Times New Roman" w:hAnsi="Times New Roman"/>
          <w:sz w:val="24"/>
          <w:szCs w:val="24"/>
          <w:lang w:val="sq-AL"/>
        </w:rPr>
        <w:t xml:space="preserve">Për zbatimin e këtij opsioni do të jetë përgjegjëse Drejtoria përgjegjëse në ministri që mbulon peshkimin, për zbatimin e programeve. Për të lehtësuar procesin e krijimit dhe funksionimit të OP mendohet që procesi të shoqërohet dhe mbështetet me politika fiskale edhe në kuadër të Zhvillimit Rural dhe Bujqësor. Për zbatimin e ligjit dhe përputhshmërinë me kërkesat e tij do të ndërmerren këto hapa: </w:t>
      </w:r>
    </w:p>
    <w:p w:rsidR="00625D9E" w:rsidRDefault="00625D9E" w:rsidP="00475926">
      <w:pPr>
        <w:pStyle w:val="ListParagraph"/>
        <w:numPr>
          <w:ilvl w:val="1"/>
          <w:numId w:val="7"/>
        </w:numPr>
        <w:spacing w:after="0"/>
        <w:ind w:left="567" w:hanging="283"/>
        <w:jc w:val="both"/>
        <w:rPr>
          <w:rFonts w:ascii="Times New Roman" w:hAnsi="Times New Roman"/>
          <w:sz w:val="24"/>
          <w:szCs w:val="24"/>
          <w:lang w:val="sq-AL"/>
        </w:rPr>
      </w:pPr>
      <w:r>
        <w:rPr>
          <w:rFonts w:ascii="Times New Roman" w:hAnsi="Times New Roman"/>
          <w:sz w:val="24"/>
          <w:szCs w:val="24"/>
          <w:lang w:val="sq-AL"/>
        </w:rPr>
        <w:t xml:space="preserve">Nënshkrimi i kontratave të reja me afat deri ne miratimin e </w:t>
      </w:r>
      <w:r w:rsidR="0025434C">
        <w:rPr>
          <w:rFonts w:ascii="Times New Roman" w:hAnsi="Times New Roman"/>
          <w:sz w:val="24"/>
          <w:szCs w:val="24"/>
          <w:lang w:val="sq-AL"/>
        </w:rPr>
        <w:t>ZPA</w:t>
      </w:r>
      <w:r>
        <w:rPr>
          <w:rFonts w:ascii="Times New Roman" w:hAnsi="Times New Roman"/>
          <w:sz w:val="24"/>
          <w:szCs w:val="24"/>
          <w:lang w:val="sq-AL"/>
        </w:rPr>
        <w:t xml:space="preserve"> me V</w:t>
      </w:r>
      <w:r w:rsidR="002C4B32">
        <w:rPr>
          <w:rFonts w:ascii="Times New Roman" w:hAnsi="Times New Roman"/>
          <w:sz w:val="24"/>
          <w:szCs w:val="24"/>
          <w:lang w:val="sq-AL"/>
        </w:rPr>
        <w:t xml:space="preserve">endim të </w:t>
      </w:r>
      <w:r>
        <w:rPr>
          <w:rFonts w:ascii="Times New Roman" w:hAnsi="Times New Roman"/>
          <w:sz w:val="24"/>
          <w:szCs w:val="24"/>
          <w:lang w:val="sq-AL"/>
        </w:rPr>
        <w:t>K</w:t>
      </w:r>
      <w:r w:rsidR="002C4B32">
        <w:rPr>
          <w:rFonts w:ascii="Times New Roman" w:hAnsi="Times New Roman"/>
          <w:sz w:val="24"/>
          <w:szCs w:val="24"/>
          <w:lang w:val="sq-AL"/>
        </w:rPr>
        <w:t xml:space="preserve">ëshillit të </w:t>
      </w:r>
      <w:r>
        <w:rPr>
          <w:rFonts w:ascii="Times New Roman" w:hAnsi="Times New Roman"/>
          <w:sz w:val="24"/>
          <w:szCs w:val="24"/>
          <w:lang w:val="sq-AL"/>
        </w:rPr>
        <w:t>M</w:t>
      </w:r>
      <w:r w:rsidR="002C4B32">
        <w:rPr>
          <w:rFonts w:ascii="Times New Roman" w:hAnsi="Times New Roman"/>
          <w:sz w:val="24"/>
          <w:szCs w:val="24"/>
          <w:lang w:val="sq-AL"/>
        </w:rPr>
        <w:t>inistrave</w:t>
      </w:r>
      <w:r>
        <w:rPr>
          <w:rFonts w:ascii="Times New Roman" w:hAnsi="Times New Roman"/>
          <w:sz w:val="24"/>
          <w:szCs w:val="24"/>
          <w:lang w:val="sq-AL"/>
        </w:rPr>
        <w:t xml:space="preserve">. Gjatë procesit të miratimit të </w:t>
      </w:r>
      <w:r w:rsidR="0025434C">
        <w:rPr>
          <w:rFonts w:ascii="Times New Roman" w:hAnsi="Times New Roman"/>
          <w:sz w:val="24"/>
          <w:szCs w:val="24"/>
          <w:lang w:val="sq-AL"/>
        </w:rPr>
        <w:t>ZPA</w:t>
      </w:r>
      <w:r>
        <w:rPr>
          <w:rFonts w:ascii="Times New Roman" w:hAnsi="Times New Roman"/>
          <w:sz w:val="24"/>
          <w:szCs w:val="24"/>
          <w:lang w:val="sq-AL"/>
        </w:rPr>
        <w:t xml:space="preserve"> do të njoftohen subjektet</w:t>
      </w:r>
      <w:r w:rsidR="002C4B32">
        <w:rPr>
          <w:rFonts w:ascii="Times New Roman" w:hAnsi="Times New Roman"/>
          <w:sz w:val="24"/>
          <w:szCs w:val="24"/>
          <w:lang w:val="sq-AL"/>
        </w:rPr>
        <w:t>,</w:t>
      </w:r>
      <w:r>
        <w:rPr>
          <w:rFonts w:ascii="Times New Roman" w:hAnsi="Times New Roman"/>
          <w:sz w:val="24"/>
          <w:szCs w:val="24"/>
          <w:lang w:val="sq-AL"/>
        </w:rPr>
        <w:t xml:space="preserve"> zonat e të cilëve nuk përfshihen në </w:t>
      </w:r>
      <w:r w:rsidR="0025434C">
        <w:rPr>
          <w:rFonts w:ascii="Times New Roman" w:hAnsi="Times New Roman"/>
          <w:sz w:val="24"/>
          <w:szCs w:val="24"/>
          <w:lang w:val="sq-AL"/>
        </w:rPr>
        <w:t>ZPA</w:t>
      </w:r>
      <w:r>
        <w:rPr>
          <w:rFonts w:ascii="Times New Roman" w:hAnsi="Times New Roman"/>
          <w:sz w:val="24"/>
          <w:szCs w:val="24"/>
          <w:lang w:val="sq-AL"/>
        </w:rPr>
        <w:t xml:space="preserve"> që të ndërpresin aktivitetin dhe të mos hedhin rasate të reja për majmëri.</w:t>
      </w:r>
    </w:p>
    <w:p w:rsidR="00625D9E" w:rsidRDefault="00625D9E" w:rsidP="00475926">
      <w:pPr>
        <w:pStyle w:val="ListParagraph"/>
        <w:numPr>
          <w:ilvl w:val="1"/>
          <w:numId w:val="7"/>
        </w:numPr>
        <w:spacing w:after="0"/>
        <w:ind w:left="567" w:hanging="283"/>
        <w:jc w:val="both"/>
        <w:rPr>
          <w:rFonts w:ascii="Times New Roman" w:hAnsi="Times New Roman"/>
          <w:sz w:val="24"/>
          <w:szCs w:val="24"/>
          <w:lang w:val="sq-AL"/>
        </w:rPr>
      </w:pPr>
      <w:r>
        <w:rPr>
          <w:rFonts w:ascii="Times New Roman" w:hAnsi="Times New Roman"/>
          <w:sz w:val="24"/>
          <w:szCs w:val="24"/>
          <w:lang w:val="sq-AL"/>
        </w:rPr>
        <w:t>Do të fillojë një fushatë ndërgjegjësimi mbi avantazhet e organizimit të OP</w:t>
      </w:r>
      <w:r w:rsidR="00475926">
        <w:rPr>
          <w:rFonts w:ascii="Times New Roman" w:hAnsi="Times New Roman"/>
          <w:sz w:val="24"/>
          <w:szCs w:val="24"/>
          <w:lang w:val="sq-AL"/>
        </w:rPr>
        <w:t>;</w:t>
      </w:r>
    </w:p>
    <w:p w:rsidR="00625D9E" w:rsidRDefault="00625D9E" w:rsidP="00475926">
      <w:pPr>
        <w:pStyle w:val="ListParagraph"/>
        <w:numPr>
          <w:ilvl w:val="1"/>
          <w:numId w:val="7"/>
        </w:numPr>
        <w:spacing w:after="0"/>
        <w:ind w:left="567" w:hanging="283"/>
        <w:jc w:val="both"/>
        <w:rPr>
          <w:rFonts w:ascii="Times New Roman" w:hAnsi="Times New Roman"/>
          <w:sz w:val="24"/>
          <w:szCs w:val="24"/>
          <w:lang w:val="sq-AL"/>
        </w:rPr>
      </w:pPr>
      <w:r>
        <w:rPr>
          <w:rFonts w:ascii="Times New Roman" w:hAnsi="Times New Roman"/>
          <w:sz w:val="24"/>
          <w:szCs w:val="24"/>
          <w:lang w:val="sq-AL"/>
        </w:rPr>
        <w:t>Do të plotësohe</w:t>
      </w:r>
      <w:r w:rsidR="002C4B32">
        <w:rPr>
          <w:rFonts w:ascii="Times New Roman" w:hAnsi="Times New Roman"/>
          <w:sz w:val="24"/>
          <w:szCs w:val="24"/>
          <w:lang w:val="sq-AL"/>
        </w:rPr>
        <w:t>n</w:t>
      </w:r>
      <w:r>
        <w:rPr>
          <w:rFonts w:ascii="Times New Roman" w:hAnsi="Times New Roman"/>
          <w:sz w:val="24"/>
          <w:szCs w:val="24"/>
          <w:lang w:val="sq-AL"/>
        </w:rPr>
        <w:t xml:space="preserve"> me akte nënligjore detyrat dhe përgjegjësitë e OP</w:t>
      </w:r>
      <w:r w:rsidR="00475926">
        <w:rPr>
          <w:rFonts w:ascii="Times New Roman" w:hAnsi="Times New Roman"/>
          <w:sz w:val="24"/>
          <w:szCs w:val="24"/>
          <w:lang w:val="sq-AL"/>
        </w:rPr>
        <w:t>;</w:t>
      </w:r>
    </w:p>
    <w:p w:rsidR="00625D9E" w:rsidRPr="0089573D" w:rsidRDefault="00625D9E" w:rsidP="00475926">
      <w:pPr>
        <w:pStyle w:val="ListParagraph"/>
        <w:numPr>
          <w:ilvl w:val="1"/>
          <w:numId w:val="7"/>
        </w:numPr>
        <w:spacing w:after="0"/>
        <w:ind w:left="567" w:hanging="283"/>
        <w:jc w:val="both"/>
        <w:rPr>
          <w:rFonts w:ascii="Times New Roman" w:hAnsi="Times New Roman"/>
          <w:sz w:val="24"/>
          <w:szCs w:val="24"/>
          <w:lang w:val="sq-AL"/>
        </w:rPr>
      </w:pPr>
      <w:r>
        <w:rPr>
          <w:rFonts w:ascii="Times New Roman" w:hAnsi="Times New Roman"/>
          <w:sz w:val="24"/>
          <w:szCs w:val="24"/>
          <w:lang w:val="sq-AL"/>
        </w:rPr>
        <w:t xml:space="preserve">Do të përfshihen </w:t>
      </w:r>
      <w:r w:rsidR="004D47C4">
        <w:rPr>
          <w:rFonts w:ascii="Times New Roman" w:hAnsi="Times New Roman"/>
          <w:sz w:val="24"/>
          <w:szCs w:val="24"/>
          <w:lang w:val="sq-AL"/>
        </w:rPr>
        <w:t xml:space="preserve">masa </w:t>
      </w:r>
      <w:r>
        <w:rPr>
          <w:rFonts w:ascii="Times New Roman" w:hAnsi="Times New Roman"/>
          <w:sz w:val="24"/>
          <w:szCs w:val="24"/>
          <w:lang w:val="sq-AL"/>
        </w:rPr>
        <w:t xml:space="preserve">në kuadër të </w:t>
      </w:r>
      <w:r w:rsidR="004D47C4">
        <w:rPr>
          <w:rFonts w:ascii="Times New Roman" w:hAnsi="Times New Roman"/>
          <w:sz w:val="24"/>
          <w:szCs w:val="24"/>
          <w:lang w:val="sq-AL"/>
        </w:rPr>
        <w:t>mb</w:t>
      </w:r>
      <w:r w:rsidR="00EA58EA">
        <w:rPr>
          <w:rFonts w:ascii="Times New Roman" w:hAnsi="Times New Roman"/>
          <w:sz w:val="24"/>
          <w:szCs w:val="24"/>
          <w:lang w:val="sq-AL"/>
        </w:rPr>
        <w:t>ë</w:t>
      </w:r>
      <w:r w:rsidR="004D47C4">
        <w:rPr>
          <w:rFonts w:ascii="Times New Roman" w:hAnsi="Times New Roman"/>
          <w:sz w:val="24"/>
          <w:szCs w:val="24"/>
          <w:lang w:val="sq-AL"/>
        </w:rPr>
        <w:t xml:space="preserve">shtetjes nga </w:t>
      </w:r>
      <w:r>
        <w:rPr>
          <w:rFonts w:ascii="Times New Roman" w:hAnsi="Times New Roman"/>
          <w:sz w:val="24"/>
          <w:szCs w:val="24"/>
          <w:lang w:val="sq-AL"/>
        </w:rPr>
        <w:t>A</w:t>
      </w:r>
      <w:r w:rsidR="002C4B32">
        <w:rPr>
          <w:rFonts w:ascii="Times New Roman" w:hAnsi="Times New Roman"/>
          <w:sz w:val="24"/>
          <w:szCs w:val="24"/>
          <w:lang w:val="sq-AL"/>
        </w:rPr>
        <w:t>gjencia e Zhvillimit Bujqësor dhe Rural</w:t>
      </w:r>
      <w:r w:rsidR="00A1623B">
        <w:rPr>
          <w:rFonts w:ascii="Times New Roman" w:hAnsi="Times New Roman"/>
          <w:sz w:val="24"/>
          <w:szCs w:val="24"/>
          <w:lang w:val="sq-AL"/>
        </w:rPr>
        <w:t xml:space="preserve"> </w:t>
      </w:r>
      <w:r>
        <w:rPr>
          <w:rFonts w:ascii="Times New Roman" w:hAnsi="Times New Roman"/>
          <w:sz w:val="24"/>
          <w:szCs w:val="24"/>
          <w:lang w:val="sq-AL"/>
        </w:rPr>
        <w:t>për OP</w:t>
      </w:r>
      <w:r w:rsidR="004D47C4">
        <w:rPr>
          <w:rFonts w:ascii="Times New Roman" w:hAnsi="Times New Roman"/>
          <w:sz w:val="24"/>
          <w:szCs w:val="24"/>
          <w:lang w:val="sq-AL"/>
        </w:rPr>
        <w:t xml:space="preserve">, </w:t>
      </w:r>
      <w:r>
        <w:rPr>
          <w:rFonts w:ascii="Times New Roman" w:hAnsi="Times New Roman"/>
          <w:sz w:val="24"/>
          <w:szCs w:val="24"/>
          <w:lang w:val="sq-AL"/>
        </w:rPr>
        <w:t>të ngjashme me S</w:t>
      </w:r>
      <w:r w:rsidR="00CB77FE">
        <w:rPr>
          <w:rFonts w:ascii="Times New Roman" w:hAnsi="Times New Roman"/>
          <w:sz w:val="24"/>
          <w:szCs w:val="24"/>
          <w:lang w:val="sq-AL"/>
        </w:rPr>
        <w:t>hoq</w:t>
      </w:r>
      <w:r w:rsidR="002850A0">
        <w:rPr>
          <w:rFonts w:ascii="Times New Roman" w:hAnsi="Times New Roman"/>
          <w:sz w:val="24"/>
          <w:szCs w:val="24"/>
          <w:lang w:val="sq-AL"/>
        </w:rPr>
        <w:t>ë</w:t>
      </w:r>
      <w:r w:rsidR="00CB77FE">
        <w:rPr>
          <w:rFonts w:ascii="Times New Roman" w:hAnsi="Times New Roman"/>
          <w:sz w:val="24"/>
          <w:szCs w:val="24"/>
          <w:lang w:val="sq-AL"/>
        </w:rPr>
        <w:t>rit</w:t>
      </w:r>
      <w:r w:rsidR="002850A0">
        <w:rPr>
          <w:rFonts w:ascii="Times New Roman" w:hAnsi="Times New Roman"/>
          <w:sz w:val="24"/>
          <w:szCs w:val="24"/>
          <w:lang w:val="sq-AL"/>
        </w:rPr>
        <w:t>ë</w:t>
      </w:r>
      <w:r w:rsidR="00CB77FE">
        <w:rPr>
          <w:rFonts w:ascii="Times New Roman" w:hAnsi="Times New Roman"/>
          <w:sz w:val="24"/>
          <w:szCs w:val="24"/>
          <w:lang w:val="sq-AL"/>
        </w:rPr>
        <w:t xml:space="preserve"> e Bashk</w:t>
      </w:r>
      <w:r w:rsidR="002850A0">
        <w:rPr>
          <w:rFonts w:ascii="Times New Roman" w:hAnsi="Times New Roman"/>
          <w:sz w:val="24"/>
          <w:szCs w:val="24"/>
          <w:lang w:val="sq-AL"/>
        </w:rPr>
        <w:t>ë</w:t>
      </w:r>
      <w:r w:rsidR="00CB77FE">
        <w:rPr>
          <w:rFonts w:ascii="Times New Roman" w:hAnsi="Times New Roman"/>
          <w:sz w:val="24"/>
          <w:szCs w:val="24"/>
          <w:lang w:val="sq-AL"/>
        </w:rPr>
        <w:t xml:space="preserve">punimit </w:t>
      </w:r>
      <w:r>
        <w:rPr>
          <w:rFonts w:ascii="Times New Roman" w:hAnsi="Times New Roman"/>
          <w:sz w:val="24"/>
          <w:szCs w:val="24"/>
          <w:lang w:val="sq-AL"/>
        </w:rPr>
        <w:t>B</w:t>
      </w:r>
      <w:r w:rsidR="00CB77FE">
        <w:rPr>
          <w:rFonts w:ascii="Times New Roman" w:hAnsi="Times New Roman"/>
          <w:sz w:val="24"/>
          <w:szCs w:val="24"/>
          <w:lang w:val="sq-AL"/>
        </w:rPr>
        <w:t>ujq</w:t>
      </w:r>
      <w:r w:rsidR="002850A0">
        <w:rPr>
          <w:rFonts w:ascii="Times New Roman" w:hAnsi="Times New Roman"/>
          <w:sz w:val="24"/>
          <w:szCs w:val="24"/>
          <w:lang w:val="sq-AL"/>
        </w:rPr>
        <w:t>ë</w:t>
      </w:r>
      <w:r w:rsidR="00CB77FE">
        <w:rPr>
          <w:rFonts w:ascii="Times New Roman" w:hAnsi="Times New Roman"/>
          <w:sz w:val="24"/>
          <w:szCs w:val="24"/>
          <w:lang w:val="sq-AL"/>
        </w:rPr>
        <w:t>sor</w:t>
      </w:r>
      <w:r w:rsidR="00475926">
        <w:rPr>
          <w:rFonts w:ascii="Times New Roman" w:hAnsi="Times New Roman"/>
          <w:sz w:val="24"/>
          <w:szCs w:val="24"/>
          <w:lang w:val="sq-AL"/>
        </w:rPr>
        <w:t>.</w:t>
      </w:r>
    </w:p>
    <w:p w:rsidR="00435F1E" w:rsidRPr="00EB6DA1" w:rsidRDefault="00435F1E" w:rsidP="004661A8">
      <w:pPr>
        <w:spacing w:line="276" w:lineRule="auto"/>
        <w:jc w:val="both"/>
        <w:rPr>
          <w:rFonts w:ascii="Times New Roman" w:hAnsi="Times New Roman"/>
          <w:color w:val="002060"/>
          <w:lang w:val="sq-AL"/>
        </w:rPr>
      </w:pPr>
    </w:p>
    <w:p w:rsidR="00D50753" w:rsidRDefault="0054794D" w:rsidP="004661A8">
      <w:pPr>
        <w:pStyle w:val="Style1-BodyText"/>
        <w:spacing w:after="0" w:line="276" w:lineRule="auto"/>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rsidR="0054794D" w:rsidRPr="009C75E3" w:rsidRDefault="00CB0311"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rsidR="00D50753" w:rsidRPr="009C75E3" w:rsidRDefault="0054794D" w:rsidP="004661A8">
      <w:pPr>
        <w:pStyle w:val="Style1-BodyText"/>
        <w:numPr>
          <w:ilvl w:val="0"/>
          <w:numId w:val="7"/>
        </w:numPr>
        <w:spacing w:after="0" w:line="276" w:lineRule="auto"/>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9"/>
    <w:p w:rsidR="002C7EE3" w:rsidRPr="009C75E3" w:rsidRDefault="002C7EE3" w:rsidP="004661A8">
      <w:pPr>
        <w:spacing w:line="276" w:lineRule="auto"/>
        <w:ind w:left="720" w:firstLine="720"/>
        <w:rPr>
          <w:rFonts w:ascii="Times New Roman" w:hAnsi="Times New Roman"/>
          <w:b/>
          <w:sz w:val="24"/>
          <w:szCs w:val="24"/>
          <w:lang w:val="sq-AL"/>
        </w:rPr>
      </w:pPr>
    </w:p>
    <w:p w:rsidR="004C4506" w:rsidRPr="0063241E" w:rsidRDefault="004C4506" w:rsidP="004C4506">
      <w:pPr>
        <w:jc w:val="both"/>
        <w:rPr>
          <w:rFonts w:ascii="Times New Roman" w:hAnsi="Times New Roman"/>
          <w:sz w:val="24"/>
          <w:szCs w:val="24"/>
          <w:lang w:val="sq-AL"/>
        </w:rPr>
      </w:pPr>
      <w:r w:rsidRPr="0063241E">
        <w:rPr>
          <w:rFonts w:ascii="Times New Roman" w:hAnsi="Times New Roman"/>
          <w:sz w:val="24"/>
          <w:szCs w:val="24"/>
          <w:lang w:val="sq-AL"/>
        </w:rPr>
        <w:t>Një nga elementët më të rëndësishëm për zbatimin</w:t>
      </w:r>
      <w:r w:rsidR="004212E8">
        <w:rPr>
          <w:rFonts w:ascii="Times New Roman" w:hAnsi="Times New Roman"/>
          <w:sz w:val="24"/>
          <w:szCs w:val="24"/>
          <w:lang w:val="sq-AL"/>
        </w:rPr>
        <w:t xml:space="preserve"> e</w:t>
      </w:r>
      <w:r w:rsidRPr="0063241E">
        <w:rPr>
          <w:rFonts w:ascii="Times New Roman" w:hAnsi="Times New Roman"/>
          <w:sz w:val="24"/>
          <w:szCs w:val="24"/>
          <w:lang w:val="sq-AL"/>
        </w:rPr>
        <w:t xml:space="preserve"> plani</w:t>
      </w:r>
      <w:r w:rsidR="004212E8">
        <w:rPr>
          <w:rFonts w:ascii="Times New Roman" w:hAnsi="Times New Roman"/>
          <w:sz w:val="24"/>
          <w:szCs w:val="24"/>
          <w:lang w:val="sq-AL"/>
        </w:rPr>
        <w:t>t</w:t>
      </w:r>
      <w:r w:rsidRPr="0063241E">
        <w:rPr>
          <w:rFonts w:ascii="Times New Roman" w:hAnsi="Times New Roman"/>
          <w:sz w:val="24"/>
          <w:szCs w:val="24"/>
          <w:lang w:val="sq-AL"/>
        </w:rPr>
        <w:t xml:space="preserve"> të punës </w:t>
      </w:r>
      <w:r w:rsidR="004212E8">
        <w:rPr>
          <w:rFonts w:ascii="Times New Roman" w:hAnsi="Times New Roman"/>
          <w:sz w:val="24"/>
          <w:szCs w:val="24"/>
          <w:lang w:val="sq-AL"/>
        </w:rPr>
        <w:t>konsiderohet</w:t>
      </w:r>
      <w:r w:rsidRPr="0063241E">
        <w:rPr>
          <w:rFonts w:ascii="Times New Roman" w:hAnsi="Times New Roman"/>
          <w:sz w:val="24"/>
          <w:szCs w:val="24"/>
          <w:lang w:val="sq-AL"/>
        </w:rPr>
        <w:t xml:space="preserve"> sistemi</w:t>
      </w:r>
      <w:r w:rsidR="004212E8">
        <w:rPr>
          <w:rFonts w:ascii="Times New Roman" w:hAnsi="Times New Roman"/>
          <w:sz w:val="24"/>
          <w:szCs w:val="24"/>
          <w:lang w:val="sq-AL"/>
        </w:rPr>
        <w:t xml:space="preserve"> i monitorimit dhe vlerësimit, </w:t>
      </w:r>
      <w:r w:rsidRPr="0063241E">
        <w:rPr>
          <w:rFonts w:ascii="Times New Roman" w:hAnsi="Times New Roman"/>
          <w:sz w:val="24"/>
          <w:szCs w:val="24"/>
          <w:lang w:val="sq-AL"/>
        </w:rPr>
        <w:t xml:space="preserve">bazuar në një grup treguesish të përbashkët të performancës.  Ky veprim bën të mundur përmirësimin e skemës së ndihmës për programet zbatuese, por </w:t>
      </w:r>
      <w:r w:rsidRPr="0063241E">
        <w:rPr>
          <w:rFonts w:ascii="Times New Roman" w:hAnsi="Times New Roman"/>
          <w:sz w:val="24"/>
          <w:szCs w:val="24"/>
          <w:lang w:val="sq-AL"/>
        </w:rPr>
        <w:lastRenderedPageBreak/>
        <w:t xml:space="preserve">gjithashtu monitorimin dhe sigurimin e përputhshmërisë me masat e investimeve që mund të financohen përmes programeve të zhvillimit rural. </w:t>
      </w:r>
    </w:p>
    <w:p w:rsidR="004C4506" w:rsidRPr="0063241E" w:rsidRDefault="004C4506" w:rsidP="004C4506">
      <w:pPr>
        <w:jc w:val="both"/>
        <w:rPr>
          <w:rFonts w:ascii="Times New Roman" w:hAnsi="Times New Roman"/>
          <w:sz w:val="24"/>
          <w:szCs w:val="24"/>
          <w:lang w:val="sq-AL"/>
        </w:rPr>
      </w:pPr>
      <w:r w:rsidRPr="0063241E">
        <w:rPr>
          <w:rFonts w:ascii="Times New Roman" w:hAnsi="Times New Roman"/>
          <w:sz w:val="24"/>
          <w:szCs w:val="24"/>
          <w:lang w:val="sq-AL"/>
        </w:rPr>
        <w:t xml:space="preserve">Indikatorët për të matur arritjen e objektivit janë: </w:t>
      </w:r>
    </w:p>
    <w:p w:rsidR="004C4506" w:rsidRPr="0063241E" w:rsidRDefault="004C4506" w:rsidP="004C4506">
      <w:pPr>
        <w:pStyle w:val="ListParagraph"/>
        <w:numPr>
          <w:ilvl w:val="0"/>
          <w:numId w:val="37"/>
        </w:numPr>
        <w:spacing w:after="0"/>
        <w:jc w:val="both"/>
        <w:rPr>
          <w:rFonts w:ascii="Times New Roman" w:hAnsi="Times New Roman"/>
          <w:sz w:val="24"/>
          <w:szCs w:val="24"/>
          <w:lang w:val="sq-AL"/>
        </w:rPr>
      </w:pPr>
      <w:r w:rsidRPr="0063241E">
        <w:rPr>
          <w:rFonts w:ascii="Times New Roman" w:hAnsi="Times New Roman"/>
          <w:sz w:val="24"/>
          <w:szCs w:val="24"/>
          <w:lang w:val="sq-AL"/>
        </w:rPr>
        <w:t>Shkalla ndërgjegjësimit mbi d</w:t>
      </w:r>
      <w:r>
        <w:rPr>
          <w:rFonts w:ascii="Times New Roman" w:hAnsi="Times New Roman"/>
          <w:sz w:val="24"/>
          <w:szCs w:val="24"/>
          <w:lang w:val="sq-AL"/>
        </w:rPr>
        <w:t xml:space="preserve">omosdoshmërinë </w:t>
      </w:r>
      <w:r w:rsidRPr="0063241E">
        <w:rPr>
          <w:rFonts w:ascii="Times New Roman" w:hAnsi="Times New Roman"/>
          <w:sz w:val="24"/>
          <w:szCs w:val="24"/>
          <w:lang w:val="sq-AL"/>
        </w:rPr>
        <w:t xml:space="preserve">e bashkëpunimit dhe krijimit të OP nga ana e operatoreve </w:t>
      </w:r>
    </w:p>
    <w:p w:rsidR="004C4506" w:rsidRPr="0063241E" w:rsidRDefault="004C4506" w:rsidP="004C4506">
      <w:pPr>
        <w:pStyle w:val="ListParagraph"/>
        <w:numPr>
          <w:ilvl w:val="0"/>
          <w:numId w:val="37"/>
        </w:numPr>
        <w:spacing w:after="0"/>
        <w:jc w:val="both"/>
        <w:rPr>
          <w:rFonts w:ascii="Times New Roman" w:hAnsi="Times New Roman"/>
          <w:sz w:val="24"/>
          <w:szCs w:val="24"/>
          <w:lang w:val="sq-AL"/>
        </w:rPr>
      </w:pPr>
      <w:r w:rsidRPr="0063241E">
        <w:rPr>
          <w:rFonts w:ascii="Times New Roman" w:hAnsi="Times New Roman"/>
          <w:sz w:val="24"/>
          <w:szCs w:val="24"/>
          <w:lang w:val="sq-AL"/>
        </w:rPr>
        <w:t>Krijimi i OP (minimalisht 2</w:t>
      </w:r>
      <w:r w:rsidR="00C3566F">
        <w:rPr>
          <w:rFonts w:ascii="Times New Roman" w:hAnsi="Times New Roman"/>
          <w:sz w:val="24"/>
          <w:szCs w:val="24"/>
          <w:lang w:val="sq-AL"/>
        </w:rPr>
        <w:t>,</w:t>
      </w:r>
      <w:r w:rsidRPr="0063241E">
        <w:rPr>
          <w:rFonts w:ascii="Times New Roman" w:hAnsi="Times New Roman"/>
          <w:sz w:val="24"/>
          <w:szCs w:val="24"/>
          <w:lang w:val="sq-AL"/>
        </w:rPr>
        <w:t xml:space="preserve"> një për</w:t>
      </w:r>
      <w:r w:rsidR="00ED5C53">
        <w:rPr>
          <w:rFonts w:ascii="Times New Roman" w:hAnsi="Times New Roman"/>
          <w:sz w:val="24"/>
          <w:szCs w:val="24"/>
          <w:lang w:val="sq-AL"/>
        </w:rPr>
        <w:t xml:space="preserve"> </w:t>
      </w:r>
      <w:r w:rsidRPr="0063241E">
        <w:rPr>
          <w:rFonts w:ascii="Times New Roman" w:hAnsi="Times New Roman"/>
          <w:sz w:val="24"/>
          <w:szCs w:val="24"/>
          <w:lang w:val="sq-AL"/>
        </w:rPr>
        <w:t xml:space="preserve">akuakulturën detare dhe një për ujërat e brendshme) </w:t>
      </w:r>
    </w:p>
    <w:p w:rsidR="004C4506" w:rsidRPr="0063241E" w:rsidRDefault="004C4506" w:rsidP="004C4506">
      <w:pPr>
        <w:pStyle w:val="ListParagraph"/>
        <w:numPr>
          <w:ilvl w:val="0"/>
          <w:numId w:val="37"/>
        </w:numPr>
        <w:spacing w:after="0"/>
        <w:jc w:val="both"/>
        <w:rPr>
          <w:rFonts w:ascii="Times New Roman" w:hAnsi="Times New Roman"/>
          <w:sz w:val="24"/>
          <w:szCs w:val="24"/>
          <w:lang w:val="sq-AL"/>
        </w:rPr>
      </w:pPr>
      <w:r w:rsidRPr="0063241E">
        <w:rPr>
          <w:rFonts w:ascii="Times New Roman" w:hAnsi="Times New Roman"/>
          <w:sz w:val="24"/>
          <w:szCs w:val="24"/>
          <w:lang w:val="sq-AL"/>
        </w:rPr>
        <w:t>Hartimi dhe zbatimi i planeve të prodhimit dhe tregtimit nga ana e OP, bazuar në një format dhe strukturë të njëjtë të miratuara nga ministria.</w:t>
      </w:r>
    </w:p>
    <w:p w:rsidR="004C4506" w:rsidRPr="009A4906" w:rsidRDefault="004C4506" w:rsidP="004C4506">
      <w:pPr>
        <w:pStyle w:val="ListParagraph"/>
        <w:numPr>
          <w:ilvl w:val="0"/>
          <w:numId w:val="37"/>
        </w:numPr>
        <w:spacing w:after="0"/>
        <w:jc w:val="both"/>
        <w:rPr>
          <w:rFonts w:ascii="Times New Roman" w:hAnsi="Times New Roman"/>
          <w:sz w:val="20"/>
          <w:lang w:val="sq-AL"/>
        </w:rPr>
      </w:pPr>
      <w:r w:rsidRPr="0063241E">
        <w:rPr>
          <w:rFonts w:ascii="Times New Roman" w:hAnsi="Times New Roman"/>
          <w:sz w:val="24"/>
          <w:szCs w:val="24"/>
          <w:lang w:val="sq-AL"/>
        </w:rPr>
        <w:t>Monitorimi i aktivitetit të OP</w:t>
      </w:r>
      <w:r>
        <w:rPr>
          <w:rFonts w:ascii="Times New Roman" w:hAnsi="Times New Roman"/>
          <w:sz w:val="20"/>
          <w:lang w:val="sq-AL"/>
        </w:rPr>
        <w:t xml:space="preserve">.  </w:t>
      </w:r>
    </w:p>
    <w:p w:rsidR="00AC4CB9" w:rsidRDefault="00AC4CB9" w:rsidP="00953CD2">
      <w:pPr>
        <w:spacing w:line="276" w:lineRule="auto"/>
        <w:jc w:val="both"/>
        <w:rPr>
          <w:rFonts w:ascii="Times New Roman" w:hAnsi="Times New Roman"/>
          <w:color w:val="1F497D" w:themeColor="text2"/>
          <w:szCs w:val="22"/>
          <w:lang w:val="it-IT"/>
        </w:rPr>
      </w:pPr>
    </w:p>
    <w:p w:rsidR="00953CD2" w:rsidRPr="00864E90" w:rsidRDefault="00953CD2" w:rsidP="00953CD2">
      <w:pPr>
        <w:spacing w:line="276" w:lineRule="auto"/>
        <w:jc w:val="both"/>
        <w:rPr>
          <w:rFonts w:ascii="Times New Roman" w:hAnsi="Times New Roman"/>
          <w:lang w:val="sq-AL"/>
        </w:rPr>
      </w:pPr>
      <w:r>
        <w:rPr>
          <w:rFonts w:ascii="Times New Roman" w:hAnsi="Times New Roman"/>
          <w:b/>
          <w:szCs w:val="22"/>
          <w:lang w:val="sq-AL"/>
        </w:rPr>
        <w:t>Raporti i v</w:t>
      </w:r>
      <w:r w:rsidRPr="009C75E3">
        <w:rPr>
          <w:rFonts w:ascii="Times New Roman" w:hAnsi="Times New Roman"/>
          <w:b/>
          <w:szCs w:val="22"/>
          <w:lang w:val="sq-AL"/>
        </w:rPr>
        <w:t xml:space="preserve">lerësimit </w:t>
      </w:r>
      <w:r>
        <w:rPr>
          <w:rFonts w:ascii="Times New Roman" w:hAnsi="Times New Roman"/>
          <w:b/>
          <w:szCs w:val="22"/>
          <w:lang w:val="sq-AL"/>
        </w:rPr>
        <w:t xml:space="preserve">të ndikimit </w:t>
      </w:r>
      <w:r w:rsidRPr="009C75E3">
        <w:rPr>
          <w:rFonts w:ascii="Times New Roman" w:hAnsi="Times New Roman"/>
          <w:b/>
          <w:szCs w:val="22"/>
          <w:lang w:val="sq-AL"/>
        </w:rPr>
        <w:t xml:space="preserve">- </w:t>
      </w:r>
      <w:r>
        <w:rPr>
          <w:rFonts w:ascii="Times New Roman" w:hAnsi="Times New Roman"/>
          <w:b/>
          <w:szCs w:val="22"/>
          <w:lang w:val="sq-AL"/>
        </w:rPr>
        <w:t>Shtojca2/a</w:t>
      </w:r>
    </w:p>
    <w:p w:rsidR="00953CD2" w:rsidRDefault="00953CD2" w:rsidP="00953CD2">
      <w:pPr>
        <w:jc w:val="both"/>
        <w:rPr>
          <w:rStyle w:val="Strong"/>
          <w:rFonts w:ascii="Times New Roman" w:hAnsi="Times New Roman"/>
          <w:b w:val="0"/>
          <w:szCs w:val="22"/>
          <w:lang w:val="sq-AL"/>
        </w:rPr>
      </w:pPr>
      <w:r w:rsidRPr="00953CD2">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953CD2">
        <w:rPr>
          <w:rStyle w:val="Strong"/>
          <w:rFonts w:ascii="Times New Roman" w:hAnsi="Times New Roman"/>
          <w:b w:val="0"/>
          <w:szCs w:val="22"/>
          <w:lang w:val="sq-AL"/>
        </w:rPr>
        <w:t>.</w:t>
      </w:r>
    </w:p>
    <w:tbl>
      <w:tblPr>
        <w:tblStyle w:val="TableGrid"/>
        <w:tblW w:w="9563" w:type="dxa"/>
        <w:tblInd w:w="-275" w:type="dxa"/>
        <w:tblLayout w:type="fixed"/>
        <w:tblLook w:val="04A0" w:firstRow="1" w:lastRow="0" w:firstColumn="1" w:lastColumn="0" w:noHBand="0" w:noVBand="1"/>
      </w:tblPr>
      <w:tblGrid>
        <w:gridCol w:w="2363"/>
        <w:gridCol w:w="810"/>
        <w:gridCol w:w="630"/>
        <w:gridCol w:w="720"/>
        <w:gridCol w:w="639"/>
        <w:gridCol w:w="711"/>
        <w:gridCol w:w="720"/>
        <w:gridCol w:w="720"/>
        <w:gridCol w:w="720"/>
        <w:gridCol w:w="720"/>
        <w:gridCol w:w="810"/>
      </w:tblGrid>
      <w:tr w:rsidR="0056511B" w:rsidRPr="00782FA8" w:rsidTr="008D5665">
        <w:tc>
          <w:tcPr>
            <w:tcW w:w="2363" w:type="dxa"/>
          </w:tcPr>
          <w:p w:rsidR="0056511B" w:rsidRPr="00782FA8" w:rsidRDefault="0056511B" w:rsidP="00D50BE3">
            <w:pPr>
              <w:rPr>
                <w:rFonts w:ascii="Times New Roman" w:hAnsi="Times New Roman"/>
                <w:sz w:val="18"/>
                <w:szCs w:val="18"/>
                <w:lang w:val="sq-AL"/>
              </w:rPr>
            </w:pPr>
          </w:p>
        </w:tc>
        <w:tc>
          <w:tcPr>
            <w:tcW w:w="810"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Viti 1</w:t>
            </w:r>
          </w:p>
        </w:tc>
        <w:tc>
          <w:tcPr>
            <w:tcW w:w="63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2</w:t>
            </w:r>
          </w:p>
        </w:tc>
        <w:tc>
          <w:tcPr>
            <w:tcW w:w="72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3</w:t>
            </w:r>
          </w:p>
        </w:tc>
        <w:tc>
          <w:tcPr>
            <w:tcW w:w="639"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4</w:t>
            </w:r>
          </w:p>
        </w:tc>
        <w:tc>
          <w:tcPr>
            <w:tcW w:w="711"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5</w:t>
            </w:r>
          </w:p>
        </w:tc>
        <w:tc>
          <w:tcPr>
            <w:tcW w:w="72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6</w:t>
            </w:r>
          </w:p>
        </w:tc>
        <w:tc>
          <w:tcPr>
            <w:tcW w:w="72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7</w:t>
            </w:r>
          </w:p>
        </w:tc>
        <w:tc>
          <w:tcPr>
            <w:tcW w:w="72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8</w:t>
            </w:r>
          </w:p>
        </w:tc>
        <w:tc>
          <w:tcPr>
            <w:tcW w:w="72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9</w:t>
            </w:r>
          </w:p>
        </w:tc>
        <w:tc>
          <w:tcPr>
            <w:tcW w:w="810" w:type="dxa"/>
          </w:tcPr>
          <w:p w:rsidR="0056511B" w:rsidRPr="00782FA8" w:rsidRDefault="0056511B" w:rsidP="00D50BE3">
            <w:pPr>
              <w:jc w:val="center"/>
              <w:rPr>
                <w:rFonts w:ascii="Times New Roman" w:hAnsi="Times New Roman"/>
                <w:sz w:val="18"/>
                <w:szCs w:val="18"/>
                <w:lang w:val="sq-AL"/>
              </w:rPr>
            </w:pPr>
            <w:r w:rsidRPr="00782FA8">
              <w:rPr>
                <w:rFonts w:ascii="Times New Roman" w:hAnsi="Times New Roman"/>
                <w:sz w:val="18"/>
                <w:szCs w:val="18"/>
                <w:lang w:val="sq-AL"/>
              </w:rPr>
              <w:t>Viti 10</w:t>
            </w:r>
          </w:p>
        </w:tc>
      </w:tr>
      <w:tr w:rsidR="0056511B" w:rsidRPr="00782FA8" w:rsidTr="008D5665">
        <w:tc>
          <w:tcPr>
            <w:tcW w:w="2363" w:type="dxa"/>
          </w:tcPr>
          <w:p w:rsidR="0056511B" w:rsidRPr="00782FA8" w:rsidRDefault="0056511B" w:rsidP="00D50BE3">
            <w:pPr>
              <w:rPr>
                <w:rFonts w:ascii="Times New Roman" w:hAnsi="Times New Roman"/>
                <w:b/>
                <w:sz w:val="18"/>
                <w:szCs w:val="18"/>
                <w:lang w:val="sq-AL"/>
              </w:rPr>
            </w:pPr>
            <w:r w:rsidRPr="00782FA8">
              <w:rPr>
                <w:rFonts w:ascii="Times New Roman" w:hAnsi="Times New Roman"/>
                <w:b/>
                <w:sz w:val="18"/>
                <w:szCs w:val="18"/>
                <w:lang w:val="sq-AL"/>
              </w:rPr>
              <w:t>Faktorizbritës</w:t>
            </w:r>
          </w:p>
        </w:tc>
        <w:tc>
          <w:tcPr>
            <w:tcW w:w="810" w:type="dxa"/>
          </w:tcPr>
          <w:p w:rsidR="0056511B" w:rsidRPr="00782FA8" w:rsidRDefault="0056511B" w:rsidP="00D50BE3">
            <w:pPr>
              <w:jc w:val="center"/>
              <w:rPr>
                <w:rFonts w:ascii="Times New Roman" w:hAnsi="Times New Roman"/>
                <w:sz w:val="18"/>
                <w:szCs w:val="18"/>
                <w:lang w:val="sq-AL"/>
              </w:rPr>
            </w:pPr>
          </w:p>
        </w:tc>
        <w:tc>
          <w:tcPr>
            <w:tcW w:w="630" w:type="dxa"/>
          </w:tcPr>
          <w:p w:rsidR="0056511B" w:rsidRPr="00782FA8" w:rsidRDefault="0056511B" w:rsidP="00D50BE3">
            <w:pPr>
              <w:jc w:val="center"/>
              <w:rPr>
                <w:rFonts w:ascii="Times New Roman" w:hAnsi="Times New Roman"/>
                <w:sz w:val="18"/>
                <w:szCs w:val="18"/>
                <w:lang w:val="sq-AL"/>
              </w:rPr>
            </w:pPr>
          </w:p>
        </w:tc>
        <w:tc>
          <w:tcPr>
            <w:tcW w:w="720" w:type="dxa"/>
          </w:tcPr>
          <w:p w:rsidR="0056511B" w:rsidRPr="00782FA8" w:rsidRDefault="0056511B" w:rsidP="00D50BE3">
            <w:pPr>
              <w:jc w:val="center"/>
              <w:rPr>
                <w:rFonts w:ascii="Times New Roman" w:hAnsi="Times New Roman"/>
                <w:sz w:val="18"/>
                <w:szCs w:val="18"/>
                <w:lang w:val="sq-AL"/>
              </w:rPr>
            </w:pPr>
          </w:p>
        </w:tc>
        <w:tc>
          <w:tcPr>
            <w:tcW w:w="639" w:type="dxa"/>
          </w:tcPr>
          <w:p w:rsidR="0056511B" w:rsidRPr="00782FA8" w:rsidRDefault="0056511B" w:rsidP="00D50BE3">
            <w:pPr>
              <w:jc w:val="center"/>
              <w:rPr>
                <w:rFonts w:ascii="Times New Roman" w:hAnsi="Times New Roman"/>
                <w:sz w:val="18"/>
                <w:szCs w:val="18"/>
                <w:lang w:val="sq-AL"/>
              </w:rPr>
            </w:pPr>
          </w:p>
        </w:tc>
        <w:tc>
          <w:tcPr>
            <w:tcW w:w="711" w:type="dxa"/>
          </w:tcPr>
          <w:p w:rsidR="0056511B" w:rsidRPr="00782FA8" w:rsidRDefault="0056511B" w:rsidP="00D50BE3">
            <w:pPr>
              <w:jc w:val="center"/>
              <w:rPr>
                <w:rFonts w:ascii="Times New Roman" w:hAnsi="Times New Roman"/>
                <w:sz w:val="18"/>
                <w:szCs w:val="18"/>
                <w:lang w:val="sq-AL"/>
              </w:rPr>
            </w:pPr>
          </w:p>
        </w:tc>
        <w:tc>
          <w:tcPr>
            <w:tcW w:w="720" w:type="dxa"/>
          </w:tcPr>
          <w:p w:rsidR="0056511B" w:rsidRPr="00782FA8" w:rsidRDefault="0056511B" w:rsidP="00D50BE3">
            <w:pPr>
              <w:jc w:val="center"/>
              <w:rPr>
                <w:rFonts w:ascii="Times New Roman" w:hAnsi="Times New Roman"/>
                <w:sz w:val="18"/>
                <w:szCs w:val="18"/>
                <w:lang w:val="sq-AL"/>
              </w:rPr>
            </w:pPr>
          </w:p>
        </w:tc>
        <w:tc>
          <w:tcPr>
            <w:tcW w:w="720" w:type="dxa"/>
          </w:tcPr>
          <w:p w:rsidR="0056511B" w:rsidRPr="00782FA8" w:rsidRDefault="0056511B" w:rsidP="00D50BE3">
            <w:pPr>
              <w:jc w:val="center"/>
              <w:rPr>
                <w:rFonts w:ascii="Times New Roman" w:hAnsi="Times New Roman"/>
                <w:sz w:val="18"/>
                <w:szCs w:val="18"/>
                <w:lang w:val="sq-AL"/>
              </w:rPr>
            </w:pPr>
          </w:p>
        </w:tc>
        <w:tc>
          <w:tcPr>
            <w:tcW w:w="720" w:type="dxa"/>
          </w:tcPr>
          <w:p w:rsidR="0056511B" w:rsidRPr="00782FA8" w:rsidRDefault="0056511B" w:rsidP="00D50BE3">
            <w:pPr>
              <w:jc w:val="center"/>
              <w:rPr>
                <w:rFonts w:ascii="Times New Roman" w:hAnsi="Times New Roman"/>
                <w:sz w:val="18"/>
                <w:szCs w:val="18"/>
                <w:lang w:val="sq-AL"/>
              </w:rPr>
            </w:pPr>
          </w:p>
        </w:tc>
        <w:tc>
          <w:tcPr>
            <w:tcW w:w="720" w:type="dxa"/>
          </w:tcPr>
          <w:p w:rsidR="0056511B" w:rsidRPr="00782FA8" w:rsidRDefault="0056511B" w:rsidP="00D50BE3">
            <w:pPr>
              <w:jc w:val="center"/>
              <w:rPr>
                <w:rFonts w:ascii="Times New Roman" w:hAnsi="Times New Roman"/>
                <w:sz w:val="18"/>
                <w:szCs w:val="18"/>
                <w:lang w:val="sq-AL"/>
              </w:rPr>
            </w:pPr>
          </w:p>
        </w:tc>
        <w:tc>
          <w:tcPr>
            <w:tcW w:w="810" w:type="dxa"/>
          </w:tcPr>
          <w:p w:rsidR="0056511B" w:rsidRPr="00782FA8" w:rsidRDefault="0056511B" w:rsidP="00D50BE3">
            <w:pPr>
              <w:jc w:val="center"/>
              <w:rPr>
                <w:rFonts w:ascii="Times New Roman" w:hAnsi="Times New Roman"/>
                <w:sz w:val="18"/>
                <w:szCs w:val="18"/>
                <w:lang w:val="sq-AL"/>
              </w:rPr>
            </w:pPr>
          </w:p>
        </w:tc>
      </w:tr>
      <w:tr w:rsidR="0056511B" w:rsidRPr="00782FA8"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Kosto për buxhetin – njëherë</w:t>
            </w:r>
          </w:p>
        </w:tc>
        <w:tc>
          <w:tcPr>
            <w:tcW w:w="810" w:type="dxa"/>
          </w:tcPr>
          <w:p w:rsidR="0056511B" w:rsidRPr="00782FA8"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63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639"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11"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81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r>
      <w:tr w:rsidR="0056511B" w:rsidRPr="00782FA8"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Kosto për buxhetin – në vazhdim</w:t>
            </w:r>
          </w:p>
        </w:tc>
        <w:tc>
          <w:tcPr>
            <w:tcW w:w="810" w:type="dxa"/>
          </w:tcPr>
          <w:p w:rsidR="0056511B" w:rsidRPr="00782FA8"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63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639"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11"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81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r>
      <w:tr w:rsidR="00A56DE6" w:rsidRPr="00782FA8" w:rsidTr="008D5665">
        <w:tc>
          <w:tcPr>
            <w:tcW w:w="2363" w:type="dxa"/>
          </w:tcPr>
          <w:p w:rsidR="00A56DE6" w:rsidRPr="00782FA8" w:rsidRDefault="00A56DE6" w:rsidP="00D50BE3">
            <w:pPr>
              <w:rPr>
                <w:rFonts w:ascii="Times New Roman" w:hAnsi="Times New Roman"/>
                <w:b/>
                <w:sz w:val="18"/>
                <w:szCs w:val="18"/>
                <w:lang w:val="sq-AL"/>
              </w:rPr>
            </w:pPr>
            <w:r w:rsidRPr="00782FA8">
              <w:rPr>
                <w:rFonts w:ascii="Times New Roman" w:hAnsi="Times New Roman"/>
                <w:sz w:val="18"/>
                <w:szCs w:val="18"/>
                <w:lang w:val="sq-AL"/>
              </w:rPr>
              <w:t>Kosto për biznesin – njëherë</w:t>
            </w:r>
          </w:p>
        </w:tc>
        <w:tc>
          <w:tcPr>
            <w:tcW w:w="810" w:type="dxa"/>
          </w:tcPr>
          <w:p w:rsidR="00A56DE6" w:rsidRPr="00606A83"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0" w:type="dxa"/>
          </w:tcPr>
          <w:p w:rsidR="00A56DE6" w:rsidRDefault="00A56DE6" w:rsidP="00A56DE6">
            <w:r>
              <w:t>-</w:t>
            </w:r>
          </w:p>
        </w:tc>
        <w:tc>
          <w:tcPr>
            <w:tcW w:w="720" w:type="dxa"/>
          </w:tcPr>
          <w:p w:rsidR="00A56DE6" w:rsidRDefault="00A56DE6" w:rsidP="00D50BE3">
            <w:r>
              <w:t>-</w:t>
            </w:r>
          </w:p>
        </w:tc>
        <w:tc>
          <w:tcPr>
            <w:tcW w:w="639" w:type="dxa"/>
          </w:tcPr>
          <w:p w:rsidR="00A56DE6" w:rsidRPr="00257274" w:rsidRDefault="00A56DE6" w:rsidP="00D50BE3">
            <w:pPr>
              <w:rPr>
                <w:rFonts w:ascii="Times New Roman" w:hAnsi="Times New Roman"/>
                <w:sz w:val="18"/>
                <w:szCs w:val="18"/>
                <w:lang w:val="sq-AL"/>
              </w:rPr>
            </w:pPr>
            <w:r>
              <w:rPr>
                <w:rFonts w:ascii="Times New Roman" w:hAnsi="Times New Roman"/>
                <w:sz w:val="18"/>
                <w:szCs w:val="18"/>
                <w:lang w:val="sq-AL"/>
              </w:rPr>
              <w:t>-</w:t>
            </w:r>
          </w:p>
        </w:tc>
        <w:tc>
          <w:tcPr>
            <w:tcW w:w="711" w:type="dxa"/>
          </w:tcPr>
          <w:p w:rsidR="00A56DE6" w:rsidRDefault="00A56DE6" w:rsidP="00D50BE3">
            <w:r>
              <w:t>-</w:t>
            </w:r>
          </w:p>
        </w:tc>
        <w:tc>
          <w:tcPr>
            <w:tcW w:w="720" w:type="dxa"/>
          </w:tcPr>
          <w:p w:rsidR="00A56DE6" w:rsidRPr="00257274" w:rsidRDefault="00A56DE6"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Default="00A56DE6" w:rsidP="00D50BE3">
            <w:r>
              <w:t>-</w:t>
            </w:r>
          </w:p>
        </w:tc>
        <w:tc>
          <w:tcPr>
            <w:tcW w:w="720" w:type="dxa"/>
          </w:tcPr>
          <w:p w:rsidR="00A56DE6" w:rsidRPr="00257274" w:rsidRDefault="00A56DE6"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Default="00A56DE6" w:rsidP="00D50BE3">
            <w:r>
              <w:t>-</w:t>
            </w:r>
          </w:p>
        </w:tc>
        <w:tc>
          <w:tcPr>
            <w:tcW w:w="810" w:type="dxa"/>
          </w:tcPr>
          <w:p w:rsidR="00A56DE6" w:rsidRPr="00257274" w:rsidRDefault="00A56DE6" w:rsidP="00D50BE3">
            <w:pPr>
              <w:rPr>
                <w:rFonts w:ascii="Times New Roman" w:hAnsi="Times New Roman"/>
                <w:sz w:val="18"/>
                <w:szCs w:val="18"/>
                <w:lang w:val="sq-AL"/>
              </w:rPr>
            </w:pPr>
            <w:r>
              <w:rPr>
                <w:rFonts w:ascii="Times New Roman" w:hAnsi="Times New Roman"/>
                <w:sz w:val="18"/>
                <w:szCs w:val="18"/>
                <w:lang w:val="sq-AL"/>
              </w:rPr>
              <w:t>-</w:t>
            </w:r>
          </w:p>
        </w:tc>
      </w:tr>
      <w:tr w:rsidR="00A56DE6" w:rsidRPr="00782FA8" w:rsidTr="008D5665">
        <w:tc>
          <w:tcPr>
            <w:tcW w:w="2363" w:type="dxa"/>
          </w:tcPr>
          <w:p w:rsidR="00A56DE6" w:rsidRPr="00782FA8" w:rsidRDefault="00A56DE6" w:rsidP="00D50BE3">
            <w:pPr>
              <w:rPr>
                <w:rFonts w:ascii="Times New Roman" w:hAnsi="Times New Roman"/>
                <w:b/>
                <w:sz w:val="18"/>
                <w:szCs w:val="18"/>
                <w:lang w:val="sq-AL"/>
              </w:rPr>
            </w:pPr>
            <w:r w:rsidRPr="00782FA8">
              <w:rPr>
                <w:rFonts w:ascii="Times New Roman" w:hAnsi="Times New Roman"/>
                <w:sz w:val="18"/>
                <w:szCs w:val="18"/>
                <w:lang w:val="sq-AL"/>
              </w:rPr>
              <w:t>Kosto për biznesin – nëvazhdim</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9"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11"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r>
      <w:tr w:rsidR="00E90BDF" w:rsidRPr="009B7426" w:rsidTr="008D5665">
        <w:tc>
          <w:tcPr>
            <w:tcW w:w="2363" w:type="dxa"/>
          </w:tcPr>
          <w:p w:rsidR="00E90BDF" w:rsidRPr="00782FA8" w:rsidRDefault="00E90BDF" w:rsidP="00D50BE3">
            <w:pPr>
              <w:rPr>
                <w:rFonts w:ascii="Times New Roman" w:hAnsi="Times New Roman"/>
                <w:sz w:val="18"/>
                <w:szCs w:val="18"/>
                <w:lang w:val="sq-AL"/>
              </w:rPr>
            </w:pPr>
            <w:r w:rsidRPr="00782FA8">
              <w:rPr>
                <w:rFonts w:ascii="Times New Roman" w:hAnsi="Times New Roman"/>
                <w:sz w:val="18"/>
                <w:szCs w:val="18"/>
                <w:lang w:val="sq-AL"/>
              </w:rPr>
              <w:t>Kosto për grupet e tjera – njëherë</w:t>
            </w:r>
          </w:p>
        </w:tc>
        <w:tc>
          <w:tcPr>
            <w:tcW w:w="810" w:type="dxa"/>
          </w:tcPr>
          <w:p w:rsidR="00E90BDF" w:rsidRPr="00782FA8" w:rsidRDefault="00E90BDF" w:rsidP="00D50BE3">
            <w:pPr>
              <w:rPr>
                <w:rFonts w:ascii="Times New Roman" w:hAnsi="Times New Roman"/>
                <w:sz w:val="18"/>
                <w:szCs w:val="18"/>
                <w:lang w:val="sq-AL"/>
              </w:rPr>
            </w:pPr>
            <w:r>
              <w:rPr>
                <w:rFonts w:ascii="Times New Roman" w:hAnsi="Times New Roman"/>
                <w:sz w:val="18"/>
                <w:szCs w:val="18"/>
                <w:lang w:val="sq-AL"/>
              </w:rPr>
              <w:t>-</w:t>
            </w:r>
          </w:p>
        </w:tc>
        <w:tc>
          <w:tcPr>
            <w:tcW w:w="63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639"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11"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810" w:type="dxa"/>
          </w:tcPr>
          <w:p w:rsidR="00E90BDF" w:rsidRPr="00782FA8" w:rsidRDefault="00E90BDF" w:rsidP="00665230">
            <w:pPr>
              <w:rPr>
                <w:rFonts w:ascii="Times New Roman" w:hAnsi="Times New Roman"/>
                <w:sz w:val="18"/>
                <w:szCs w:val="18"/>
                <w:lang w:val="sq-AL"/>
              </w:rPr>
            </w:pPr>
            <w:r>
              <w:rPr>
                <w:rFonts w:ascii="Times New Roman" w:hAnsi="Times New Roman"/>
                <w:sz w:val="18"/>
                <w:szCs w:val="18"/>
                <w:lang w:val="sq-AL"/>
              </w:rPr>
              <w:t>-</w:t>
            </w:r>
          </w:p>
        </w:tc>
      </w:tr>
      <w:tr w:rsidR="0056511B" w:rsidRPr="009B7426"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Kosto për grupet e tjera – nëvazhdim</w:t>
            </w:r>
          </w:p>
        </w:tc>
        <w:tc>
          <w:tcPr>
            <w:tcW w:w="810" w:type="dxa"/>
          </w:tcPr>
          <w:p w:rsidR="0056511B" w:rsidRPr="00782FA8"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63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639"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11"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72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c>
          <w:tcPr>
            <w:tcW w:w="720" w:type="dxa"/>
          </w:tcPr>
          <w:p w:rsidR="0056511B" w:rsidRDefault="0056511B" w:rsidP="00D50BE3">
            <w:r>
              <w:t>-</w:t>
            </w:r>
          </w:p>
        </w:tc>
        <w:tc>
          <w:tcPr>
            <w:tcW w:w="810" w:type="dxa"/>
          </w:tcPr>
          <w:p w:rsidR="0056511B" w:rsidRPr="00257274" w:rsidRDefault="0056511B" w:rsidP="00D50BE3">
            <w:pPr>
              <w:rPr>
                <w:rFonts w:ascii="Times New Roman" w:hAnsi="Times New Roman"/>
                <w:sz w:val="18"/>
                <w:szCs w:val="18"/>
                <w:lang w:val="sq-AL"/>
              </w:rPr>
            </w:pPr>
            <w:r>
              <w:rPr>
                <w:rFonts w:ascii="Times New Roman" w:hAnsi="Times New Roman"/>
                <w:sz w:val="18"/>
                <w:szCs w:val="18"/>
                <w:lang w:val="sq-AL"/>
              </w:rPr>
              <w:t>-</w:t>
            </w:r>
          </w:p>
        </w:tc>
      </w:tr>
      <w:tr w:rsidR="00A56DE6" w:rsidRPr="00782FA8" w:rsidTr="008D5665">
        <w:tc>
          <w:tcPr>
            <w:tcW w:w="2363" w:type="dxa"/>
          </w:tcPr>
          <w:p w:rsidR="00A56DE6" w:rsidRPr="00782FA8" w:rsidRDefault="00A56DE6" w:rsidP="00D50BE3">
            <w:pPr>
              <w:rPr>
                <w:rFonts w:ascii="Times New Roman" w:hAnsi="Times New Roman"/>
                <w:b/>
                <w:sz w:val="18"/>
                <w:szCs w:val="18"/>
                <w:lang w:val="sq-AL"/>
              </w:rPr>
            </w:pPr>
            <w:r w:rsidRPr="00782FA8">
              <w:rPr>
                <w:rFonts w:ascii="Times New Roman" w:hAnsi="Times New Roman"/>
                <w:b/>
                <w:sz w:val="18"/>
                <w:szCs w:val="18"/>
                <w:lang w:val="sq-AL"/>
              </w:rPr>
              <w:t xml:space="preserve">Kosto në total </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9"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11"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r>
      <w:tr w:rsidR="00A56DE6" w:rsidRPr="00782FA8" w:rsidTr="00A56DE6">
        <w:tc>
          <w:tcPr>
            <w:tcW w:w="2363" w:type="dxa"/>
          </w:tcPr>
          <w:p w:rsidR="00A56DE6" w:rsidRPr="00782FA8" w:rsidRDefault="00A56DE6" w:rsidP="00D50BE3">
            <w:pPr>
              <w:rPr>
                <w:rFonts w:ascii="Times New Roman" w:hAnsi="Times New Roman"/>
                <w:sz w:val="18"/>
                <w:szCs w:val="18"/>
                <w:lang w:val="sq-AL"/>
              </w:rPr>
            </w:pPr>
            <w:r w:rsidRPr="00782FA8">
              <w:rPr>
                <w:rFonts w:ascii="Times New Roman" w:hAnsi="Times New Roman"/>
                <w:b/>
                <w:sz w:val="18"/>
                <w:szCs w:val="18"/>
                <w:lang w:val="sq-AL"/>
              </w:rPr>
              <w:t xml:space="preserve">Kosto e zbriturnë total </w:t>
            </w:r>
            <w:r w:rsidRPr="00782FA8">
              <w:rPr>
                <w:rFonts w:ascii="Times New Roman" w:hAnsi="Times New Roman"/>
                <w:sz w:val="18"/>
                <w:szCs w:val="18"/>
                <w:lang w:val="sq-AL"/>
              </w:rPr>
              <w:t>= Kos</w:t>
            </w:r>
            <w:r>
              <w:rPr>
                <w:rFonts w:ascii="Times New Roman" w:hAnsi="Times New Roman"/>
                <w:sz w:val="18"/>
                <w:szCs w:val="18"/>
                <w:lang w:val="sq-AL"/>
              </w:rPr>
              <w:t>t</w:t>
            </w:r>
            <w:r w:rsidRPr="00782FA8">
              <w:rPr>
                <w:rFonts w:ascii="Times New Roman" w:hAnsi="Times New Roman"/>
                <w:sz w:val="18"/>
                <w:szCs w:val="18"/>
                <w:lang w:val="sq-AL"/>
              </w:rPr>
              <w:t>onë total x faktorinzbritës</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639"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11"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72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c>
          <w:tcPr>
            <w:tcW w:w="810" w:type="dxa"/>
          </w:tcPr>
          <w:p w:rsidR="00A56DE6" w:rsidRPr="00782FA8" w:rsidRDefault="00A56DE6" w:rsidP="00A56DE6">
            <w:pPr>
              <w:rPr>
                <w:rFonts w:ascii="Times New Roman" w:hAnsi="Times New Roman"/>
                <w:sz w:val="18"/>
                <w:szCs w:val="18"/>
                <w:lang w:val="sq-AL"/>
              </w:rPr>
            </w:pPr>
            <w:r>
              <w:rPr>
                <w:rFonts w:ascii="Times New Roman" w:hAnsi="Times New Roman"/>
                <w:sz w:val="18"/>
                <w:szCs w:val="18"/>
                <w:lang w:val="sq-AL"/>
              </w:rPr>
              <w:t>-</w:t>
            </w:r>
          </w:p>
        </w:tc>
      </w:tr>
      <w:tr w:rsidR="00916BE0" w:rsidRPr="00D869B8" w:rsidTr="008D5665">
        <w:tc>
          <w:tcPr>
            <w:tcW w:w="2363" w:type="dxa"/>
          </w:tcPr>
          <w:p w:rsidR="00916BE0" w:rsidRPr="00782FA8" w:rsidRDefault="00916BE0" w:rsidP="00D50BE3">
            <w:pPr>
              <w:rPr>
                <w:rFonts w:ascii="Times New Roman" w:hAnsi="Times New Roman"/>
                <w:sz w:val="18"/>
                <w:szCs w:val="18"/>
                <w:lang w:val="sq-AL"/>
              </w:rPr>
            </w:pPr>
            <w:r w:rsidRPr="00782FA8">
              <w:rPr>
                <w:rFonts w:ascii="Times New Roman" w:hAnsi="Times New Roman"/>
                <w:sz w:val="18"/>
                <w:szCs w:val="18"/>
                <w:lang w:val="sq-AL"/>
              </w:rPr>
              <w:t>Përfitimi për buxhetin – në vazhdim</w:t>
            </w:r>
          </w:p>
        </w:tc>
        <w:tc>
          <w:tcPr>
            <w:tcW w:w="810" w:type="dxa"/>
          </w:tcPr>
          <w:p w:rsidR="00916BE0" w:rsidRPr="00D869B8" w:rsidRDefault="00916BE0" w:rsidP="00D50BE3">
            <w:pPr>
              <w:rPr>
                <w:rFonts w:ascii="Times New Roman" w:hAnsi="Times New Roman"/>
                <w:sz w:val="18"/>
                <w:szCs w:val="18"/>
                <w:lang w:val="sq-AL"/>
              </w:rPr>
            </w:pPr>
            <w:r w:rsidRPr="00D869B8">
              <w:rPr>
                <w:rFonts w:ascii="Times New Roman" w:hAnsi="Times New Roman"/>
                <w:sz w:val="18"/>
                <w:szCs w:val="18"/>
                <w:lang w:val="sq-AL"/>
              </w:rPr>
              <w:t>9375000 leke</w:t>
            </w:r>
          </w:p>
        </w:tc>
        <w:tc>
          <w:tcPr>
            <w:tcW w:w="630" w:type="dxa"/>
          </w:tcPr>
          <w:p w:rsidR="00916BE0" w:rsidRPr="00D869B8" w:rsidRDefault="00916BE0" w:rsidP="00D50BE3">
            <w:pPr>
              <w:rPr>
                <w:rFonts w:ascii="Times New Roman" w:hAnsi="Times New Roman"/>
                <w:sz w:val="18"/>
                <w:szCs w:val="18"/>
                <w:lang w:val="sq-AL"/>
              </w:rPr>
            </w:pPr>
            <w:r w:rsidRPr="00D869B8">
              <w:rPr>
                <w:rFonts w:ascii="Times New Roman" w:hAnsi="Times New Roman"/>
                <w:sz w:val="18"/>
                <w:szCs w:val="18"/>
                <w:lang w:val="sq-AL"/>
              </w:rPr>
              <w:t>125</w:t>
            </w:r>
            <w:r>
              <w:rPr>
                <w:rFonts w:ascii="Times New Roman" w:hAnsi="Times New Roman"/>
                <w:sz w:val="18"/>
                <w:szCs w:val="18"/>
                <w:lang w:val="sq-AL"/>
              </w:rPr>
              <w:t>.</w:t>
            </w:r>
            <w:r w:rsidRPr="00D869B8">
              <w:rPr>
                <w:rFonts w:ascii="Times New Roman" w:hAnsi="Times New Roman"/>
                <w:sz w:val="18"/>
                <w:szCs w:val="18"/>
                <w:lang w:val="sq-AL"/>
              </w:rPr>
              <w:t>000</w:t>
            </w:r>
            <w:r>
              <w:rPr>
                <w:rFonts w:ascii="Times New Roman" w:hAnsi="Times New Roman"/>
                <w:sz w:val="18"/>
                <w:szCs w:val="18"/>
                <w:lang w:val="sq-AL"/>
              </w:rPr>
              <w:t>.00</w:t>
            </w:r>
            <w:r w:rsidRPr="00D869B8">
              <w:rPr>
                <w:rFonts w:ascii="Times New Roman" w:hAnsi="Times New Roman"/>
                <w:sz w:val="18"/>
                <w:szCs w:val="18"/>
                <w:lang w:val="sq-AL"/>
              </w:rPr>
              <w:t>0 leke</w:t>
            </w:r>
          </w:p>
        </w:tc>
        <w:tc>
          <w:tcPr>
            <w:tcW w:w="720" w:type="dxa"/>
          </w:tcPr>
          <w:p w:rsidR="00916BE0" w:rsidRDefault="00916BE0">
            <w:r w:rsidRPr="005F3CCF">
              <w:rPr>
                <w:rFonts w:ascii="Times New Roman" w:hAnsi="Times New Roman"/>
                <w:sz w:val="18"/>
                <w:szCs w:val="18"/>
                <w:lang w:val="sq-AL"/>
              </w:rPr>
              <w:t>125.000.000 leke</w:t>
            </w:r>
          </w:p>
        </w:tc>
        <w:tc>
          <w:tcPr>
            <w:tcW w:w="639" w:type="dxa"/>
          </w:tcPr>
          <w:p w:rsidR="00916BE0" w:rsidRDefault="00916BE0">
            <w:r w:rsidRPr="005F3CCF">
              <w:rPr>
                <w:rFonts w:ascii="Times New Roman" w:hAnsi="Times New Roman"/>
                <w:sz w:val="18"/>
                <w:szCs w:val="18"/>
                <w:lang w:val="sq-AL"/>
              </w:rPr>
              <w:t>125.000.000 leke</w:t>
            </w:r>
          </w:p>
        </w:tc>
        <w:tc>
          <w:tcPr>
            <w:tcW w:w="711" w:type="dxa"/>
          </w:tcPr>
          <w:p w:rsidR="00916BE0" w:rsidRDefault="00916BE0">
            <w:r w:rsidRPr="005F3CCF">
              <w:rPr>
                <w:rFonts w:ascii="Times New Roman" w:hAnsi="Times New Roman"/>
                <w:sz w:val="18"/>
                <w:szCs w:val="18"/>
                <w:lang w:val="sq-AL"/>
              </w:rPr>
              <w:t>125.000.000 leke</w:t>
            </w:r>
          </w:p>
        </w:tc>
        <w:tc>
          <w:tcPr>
            <w:tcW w:w="720" w:type="dxa"/>
          </w:tcPr>
          <w:p w:rsidR="00916BE0" w:rsidRDefault="00916BE0">
            <w:r w:rsidRPr="005F3CCF">
              <w:rPr>
                <w:rFonts w:ascii="Times New Roman" w:hAnsi="Times New Roman"/>
                <w:sz w:val="18"/>
                <w:szCs w:val="18"/>
                <w:lang w:val="sq-AL"/>
              </w:rPr>
              <w:t>125.000.000 leke</w:t>
            </w:r>
          </w:p>
        </w:tc>
        <w:tc>
          <w:tcPr>
            <w:tcW w:w="720" w:type="dxa"/>
          </w:tcPr>
          <w:p w:rsidR="00916BE0" w:rsidRDefault="00916BE0">
            <w:r w:rsidRPr="005F3CCF">
              <w:rPr>
                <w:rFonts w:ascii="Times New Roman" w:hAnsi="Times New Roman"/>
                <w:sz w:val="18"/>
                <w:szCs w:val="18"/>
                <w:lang w:val="sq-AL"/>
              </w:rPr>
              <w:t>125.000.000 leke</w:t>
            </w:r>
          </w:p>
        </w:tc>
        <w:tc>
          <w:tcPr>
            <w:tcW w:w="720" w:type="dxa"/>
          </w:tcPr>
          <w:p w:rsidR="00916BE0" w:rsidRDefault="00916BE0">
            <w:r w:rsidRPr="005F3CCF">
              <w:rPr>
                <w:rFonts w:ascii="Times New Roman" w:hAnsi="Times New Roman"/>
                <w:sz w:val="18"/>
                <w:szCs w:val="18"/>
                <w:lang w:val="sq-AL"/>
              </w:rPr>
              <w:t>125.000.000 leke</w:t>
            </w:r>
          </w:p>
        </w:tc>
        <w:tc>
          <w:tcPr>
            <w:tcW w:w="720" w:type="dxa"/>
          </w:tcPr>
          <w:p w:rsidR="00916BE0" w:rsidRDefault="00916BE0">
            <w:r w:rsidRPr="005F3CCF">
              <w:rPr>
                <w:rFonts w:ascii="Times New Roman" w:hAnsi="Times New Roman"/>
                <w:sz w:val="18"/>
                <w:szCs w:val="18"/>
                <w:lang w:val="sq-AL"/>
              </w:rPr>
              <w:t>125.000.000 leke</w:t>
            </w:r>
          </w:p>
        </w:tc>
        <w:tc>
          <w:tcPr>
            <w:tcW w:w="810" w:type="dxa"/>
          </w:tcPr>
          <w:p w:rsidR="00916BE0" w:rsidRDefault="00916BE0">
            <w:r w:rsidRPr="005F3CCF">
              <w:rPr>
                <w:rFonts w:ascii="Times New Roman" w:hAnsi="Times New Roman"/>
                <w:sz w:val="18"/>
                <w:szCs w:val="18"/>
                <w:lang w:val="sq-AL"/>
              </w:rPr>
              <w:t>125.000.000 leke</w:t>
            </w:r>
          </w:p>
        </w:tc>
      </w:tr>
      <w:tr w:rsidR="00E90BDF" w:rsidRPr="00D869B8" w:rsidTr="008D5665">
        <w:tc>
          <w:tcPr>
            <w:tcW w:w="2363" w:type="dxa"/>
          </w:tcPr>
          <w:p w:rsidR="00E90BDF" w:rsidRPr="00782FA8" w:rsidRDefault="00E90BDF" w:rsidP="00D50BE3">
            <w:pPr>
              <w:rPr>
                <w:rFonts w:ascii="Times New Roman" w:hAnsi="Times New Roman"/>
                <w:b/>
                <w:sz w:val="18"/>
                <w:szCs w:val="18"/>
                <w:lang w:val="sq-AL"/>
              </w:rPr>
            </w:pPr>
            <w:r w:rsidRPr="00782FA8">
              <w:rPr>
                <w:rFonts w:ascii="Times New Roman" w:hAnsi="Times New Roman"/>
                <w:sz w:val="18"/>
                <w:szCs w:val="18"/>
                <w:lang w:val="sq-AL"/>
              </w:rPr>
              <w:t>Përfitimipërbiznesin – njëherë</w:t>
            </w:r>
          </w:p>
        </w:tc>
        <w:tc>
          <w:tcPr>
            <w:tcW w:w="810" w:type="dxa"/>
          </w:tcPr>
          <w:p w:rsidR="00E90BDF" w:rsidRPr="00D869B8" w:rsidRDefault="00E90BDF" w:rsidP="00D50BE3">
            <w:pPr>
              <w:rPr>
                <w:rFonts w:ascii="Times New Roman" w:hAnsi="Times New Roman"/>
                <w:sz w:val="18"/>
                <w:szCs w:val="18"/>
                <w:lang w:val="sq-AL"/>
              </w:rPr>
            </w:pPr>
            <w:r w:rsidRPr="00D869B8">
              <w:rPr>
                <w:rFonts w:ascii="Times New Roman" w:hAnsi="Times New Roman"/>
                <w:sz w:val="18"/>
                <w:szCs w:val="18"/>
                <w:lang w:val="sq-AL"/>
              </w:rPr>
              <w:t>12 500000 leke</w:t>
            </w:r>
          </w:p>
        </w:tc>
        <w:tc>
          <w:tcPr>
            <w:tcW w:w="630" w:type="dxa"/>
          </w:tcPr>
          <w:p w:rsidR="00E90BDF" w:rsidRPr="004A1D7C"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Default="00E90BDF" w:rsidP="00665230">
            <w:r>
              <w:t>-</w:t>
            </w:r>
          </w:p>
        </w:tc>
        <w:tc>
          <w:tcPr>
            <w:tcW w:w="639" w:type="dxa"/>
          </w:tcPr>
          <w:p w:rsidR="00E90BDF" w:rsidRPr="004A1D7C"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11" w:type="dxa"/>
          </w:tcPr>
          <w:p w:rsidR="00E90BDF" w:rsidRDefault="00E90BDF" w:rsidP="00665230">
            <w:r>
              <w:t>-</w:t>
            </w:r>
          </w:p>
        </w:tc>
        <w:tc>
          <w:tcPr>
            <w:tcW w:w="720" w:type="dxa"/>
          </w:tcPr>
          <w:p w:rsidR="00E90BDF" w:rsidRPr="004A1D7C"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Default="00E90BDF" w:rsidP="00665230">
            <w:r>
              <w:t>-</w:t>
            </w:r>
          </w:p>
        </w:tc>
        <w:tc>
          <w:tcPr>
            <w:tcW w:w="720" w:type="dxa"/>
          </w:tcPr>
          <w:p w:rsidR="00E90BDF" w:rsidRPr="004A1D7C" w:rsidRDefault="00E90BDF" w:rsidP="00665230">
            <w:pPr>
              <w:rPr>
                <w:rFonts w:ascii="Times New Roman" w:hAnsi="Times New Roman"/>
                <w:sz w:val="18"/>
                <w:szCs w:val="18"/>
                <w:lang w:val="sq-AL"/>
              </w:rPr>
            </w:pPr>
            <w:r>
              <w:rPr>
                <w:rFonts w:ascii="Times New Roman" w:hAnsi="Times New Roman"/>
                <w:sz w:val="18"/>
                <w:szCs w:val="18"/>
                <w:lang w:val="sq-AL"/>
              </w:rPr>
              <w:t>-</w:t>
            </w:r>
          </w:p>
        </w:tc>
        <w:tc>
          <w:tcPr>
            <w:tcW w:w="720" w:type="dxa"/>
          </w:tcPr>
          <w:p w:rsidR="00E90BDF" w:rsidRDefault="00E90BDF" w:rsidP="00665230">
            <w:r>
              <w:t>-</w:t>
            </w:r>
          </w:p>
        </w:tc>
        <w:tc>
          <w:tcPr>
            <w:tcW w:w="810" w:type="dxa"/>
          </w:tcPr>
          <w:p w:rsidR="00E90BDF" w:rsidRPr="004A1D7C" w:rsidRDefault="00E90BDF" w:rsidP="00665230">
            <w:pPr>
              <w:rPr>
                <w:rFonts w:ascii="Times New Roman" w:hAnsi="Times New Roman"/>
                <w:sz w:val="18"/>
                <w:szCs w:val="18"/>
                <w:lang w:val="sq-AL"/>
              </w:rPr>
            </w:pPr>
            <w:r>
              <w:rPr>
                <w:rFonts w:ascii="Times New Roman" w:hAnsi="Times New Roman"/>
                <w:sz w:val="18"/>
                <w:szCs w:val="18"/>
                <w:lang w:val="sq-AL"/>
              </w:rPr>
              <w:t>-</w:t>
            </w:r>
          </w:p>
        </w:tc>
      </w:tr>
      <w:tr w:rsidR="00F516D9" w:rsidRPr="00D869B8" w:rsidTr="008D5665">
        <w:tc>
          <w:tcPr>
            <w:tcW w:w="2363" w:type="dxa"/>
          </w:tcPr>
          <w:p w:rsidR="00F516D9" w:rsidRPr="00782FA8" w:rsidRDefault="00F516D9" w:rsidP="00D50BE3">
            <w:pPr>
              <w:rPr>
                <w:rFonts w:ascii="Times New Roman" w:hAnsi="Times New Roman"/>
                <w:b/>
                <w:sz w:val="18"/>
                <w:szCs w:val="18"/>
                <w:lang w:val="sq-AL"/>
              </w:rPr>
            </w:pPr>
            <w:r w:rsidRPr="00782FA8">
              <w:rPr>
                <w:rFonts w:ascii="Times New Roman" w:hAnsi="Times New Roman"/>
                <w:sz w:val="18"/>
                <w:szCs w:val="18"/>
                <w:lang w:val="sq-AL"/>
              </w:rPr>
              <w:t>Përfitimi për biznesin – në vazhdim</w:t>
            </w:r>
          </w:p>
        </w:tc>
        <w:tc>
          <w:tcPr>
            <w:tcW w:w="810" w:type="dxa"/>
          </w:tcPr>
          <w:p w:rsidR="00F516D9" w:rsidRPr="00D869B8" w:rsidRDefault="00F516D9" w:rsidP="00F516D9">
            <w:pPr>
              <w:rPr>
                <w:sz w:val="18"/>
                <w:szCs w:val="18"/>
              </w:rPr>
            </w:pPr>
            <w:r w:rsidRPr="00D869B8">
              <w:rPr>
                <w:rFonts w:ascii="Times New Roman" w:hAnsi="Times New Roman"/>
                <w:sz w:val="18"/>
                <w:szCs w:val="18"/>
                <w:lang w:val="sq-AL"/>
              </w:rPr>
              <w:t>5</w:t>
            </w:r>
            <w:r>
              <w:rPr>
                <w:rFonts w:ascii="Times New Roman" w:hAnsi="Times New Roman"/>
                <w:sz w:val="18"/>
                <w:szCs w:val="18"/>
                <w:lang w:val="sq-AL"/>
              </w:rPr>
              <w:t>.55</w:t>
            </w:r>
            <w:r w:rsidRPr="00D869B8">
              <w:rPr>
                <w:rFonts w:ascii="Times New Roman" w:hAnsi="Times New Roman"/>
                <w:sz w:val="18"/>
                <w:szCs w:val="18"/>
                <w:lang w:val="sq-AL"/>
              </w:rPr>
              <w:t>0</w:t>
            </w:r>
            <w:r>
              <w:rPr>
                <w:rFonts w:ascii="Times New Roman" w:hAnsi="Times New Roman"/>
                <w:sz w:val="18"/>
                <w:szCs w:val="18"/>
                <w:lang w:val="sq-AL"/>
              </w:rPr>
              <w:t>.0</w:t>
            </w:r>
            <w:r w:rsidRPr="00D869B8">
              <w:rPr>
                <w:rFonts w:ascii="Times New Roman" w:hAnsi="Times New Roman"/>
                <w:sz w:val="18"/>
                <w:szCs w:val="18"/>
                <w:lang w:val="sq-AL"/>
              </w:rPr>
              <w:t> 00</w:t>
            </w:r>
            <w:r>
              <w:rPr>
                <w:rFonts w:ascii="Times New Roman" w:hAnsi="Times New Roman"/>
                <w:sz w:val="18"/>
                <w:szCs w:val="18"/>
                <w:lang w:val="sq-AL"/>
              </w:rPr>
              <w:t>.</w:t>
            </w:r>
            <w:r w:rsidRPr="00D869B8">
              <w:rPr>
                <w:rFonts w:ascii="Times New Roman" w:hAnsi="Times New Roman"/>
                <w:sz w:val="18"/>
                <w:szCs w:val="18"/>
                <w:lang w:val="sq-AL"/>
              </w:rPr>
              <w:t>000</w:t>
            </w:r>
          </w:p>
        </w:tc>
        <w:tc>
          <w:tcPr>
            <w:tcW w:w="630" w:type="dxa"/>
          </w:tcPr>
          <w:p w:rsidR="00F516D9" w:rsidRDefault="00F516D9">
            <w:r w:rsidRPr="00CE14DB">
              <w:rPr>
                <w:rFonts w:ascii="Times New Roman" w:hAnsi="Times New Roman"/>
                <w:sz w:val="18"/>
                <w:szCs w:val="18"/>
                <w:lang w:val="sq-AL"/>
              </w:rPr>
              <w:t>5.550.0 00.000</w:t>
            </w:r>
          </w:p>
        </w:tc>
        <w:tc>
          <w:tcPr>
            <w:tcW w:w="720" w:type="dxa"/>
          </w:tcPr>
          <w:p w:rsidR="00F516D9" w:rsidRDefault="00F516D9">
            <w:r w:rsidRPr="00CE14DB">
              <w:rPr>
                <w:rFonts w:ascii="Times New Roman" w:hAnsi="Times New Roman"/>
                <w:sz w:val="18"/>
                <w:szCs w:val="18"/>
                <w:lang w:val="sq-AL"/>
              </w:rPr>
              <w:t>5.550.0 00.000</w:t>
            </w:r>
          </w:p>
        </w:tc>
        <w:tc>
          <w:tcPr>
            <w:tcW w:w="639" w:type="dxa"/>
          </w:tcPr>
          <w:p w:rsidR="00F516D9" w:rsidRDefault="00F516D9">
            <w:r w:rsidRPr="00CE14DB">
              <w:rPr>
                <w:rFonts w:ascii="Times New Roman" w:hAnsi="Times New Roman"/>
                <w:sz w:val="18"/>
                <w:szCs w:val="18"/>
                <w:lang w:val="sq-AL"/>
              </w:rPr>
              <w:t>5.550.0 00.000</w:t>
            </w:r>
          </w:p>
        </w:tc>
        <w:tc>
          <w:tcPr>
            <w:tcW w:w="711" w:type="dxa"/>
          </w:tcPr>
          <w:p w:rsidR="00F516D9" w:rsidRDefault="00F516D9">
            <w:r w:rsidRPr="00CE14DB">
              <w:rPr>
                <w:rFonts w:ascii="Times New Roman" w:hAnsi="Times New Roman"/>
                <w:sz w:val="18"/>
                <w:szCs w:val="18"/>
                <w:lang w:val="sq-AL"/>
              </w:rPr>
              <w:t>5.550.0 00.000</w:t>
            </w:r>
          </w:p>
        </w:tc>
        <w:tc>
          <w:tcPr>
            <w:tcW w:w="720" w:type="dxa"/>
          </w:tcPr>
          <w:p w:rsidR="00F516D9" w:rsidRDefault="00F516D9">
            <w:r w:rsidRPr="00CE14DB">
              <w:rPr>
                <w:rFonts w:ascii="Times New Roman" w:hAnsi="Times New Roman"/>
                <w:sz w:val="18"/>
                <w:szCs w:val="18"/>
                <w:lang w:val="sq-AL"/>
              </w:rPr>
              <w:t>5.550.0 00.000</w:t>
            </w:r>
          </w:p>
        </w:tc>
        <w:tc>
          <w:tcPr>
            <w:tcW w:w="720" w:type="dxa"/>
          </w:tcPr>
          <w:p w:rsidR="00F516D9" w:rsidRDefault="00F516D9">
            <w:r w:rsidRPr="00CE14DB">
              <w:rPr>
                <w:rFonts w:ascii="Times New Roman" w:hAnsi="Times New Roman"/>
                <w:sz w:val="18"/>
                <w:szCs w:val="18"/>
                <w:lang w:val="sq-AL"/>
              </w:rPr>
              <w:t>5.550.0 00.000</w:t>
            </w:r>
          </w:p>
        </w:tc>
        <w:tc>
          <w:tcPr>
            <w:tcW w:w="720" w:type="dxa"/>
          </w:tcPr>
          <w:p w:rsidR="00F516D9" w:rsidRDefault="00F516D9">
            <w:r w:rsidRPr="00CE14DB">
              <w:rPr>
                <w:rFonts w:ascii="Times New Roman" w:hAnsi="Times New Roman"/>
                <w:sz w:val="18"/>
                <w:szCs w:val="18"/>
                <w:lang w:val="sq-AL"/>
              </w:rPr>
              <w:t>5.550.0 00.000</w:t>
            </w:r>
          </w:p>
        </w:tc>
        <w:tc>
          <w:tcPr>
            <w:tcW w:w="720" w:type="dxa"/>
          </w:tcPr>
          <w:p w:rsidR="00F516D9" w:rsidRDefault="00F516D9">
            <w:r w:rsidRPr="00CE14DB">
              <w:rPr>
                <w:rFonts w:ascii="Times New Roman" w:hAnsi="Times New Roman"/>
                <w:sz w:val="18"/>
                <w:szCs w:val="18"/>
                <w:lang w:val="sq-AL"/>
              </w:rPr>
              <w:t>5.550.0 00.000</w:t>
            </w:r>
          </w:p>
        </w:tc>
        <w:tc>
          <w:tcPr>
            <w:tcW w:w="810" w:type="dxa"/>
          </w:tcPr>
          <w:p w:rsidR="00F516D9" w:rsidRDefault="00F516D9">
            <w:r w:rsidRPr="00CE14DB">
              <w:rPr>
                <w:rFonts w:ascii="Times New Roman" w:hAnsi="Times New Roman"/>
                <w:sz w:val="18"/>
                <w:szCs w:val="18"/>
                <w:lang w:val="sq-AL"/>
              </w:rPr>
              <w:t>5.550.0 00.000</w:t>
            </w:r>
          </w:p>
        </w:tc>
      </w:tr>
      <w:tr w:rsidR="0056511B" w:rsidRPr="00D869B8"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Përfitimipërgrupet e tjera – njëherë</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9"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11"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r>
      <w:tr w:rsidR="0056511B" w:rsidRPr="00D869B8"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Përfitimipërgrupet e tjera – nëvazhdim</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9"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11"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r>
      <w:tr w:rsidR="0056511B" w:rsidRPr="00D869B8" w:rsidTr="008D5665">
        <w:tc>
          <w:tcPr>
            <w:tcW w:w="2363" w:type="dxa"/>
          </w:tcPr>
          <w:p w:rsidR="0056511B" w:rsidRPr="00782FA8" w:rsidRDefault="0056511B" w:rsidP="00D50BE3">
            <w:pPr>
              <w:rPr>
                <w:rFonts w:ascii="Times New Roman" w:hAnsi="Times New Roman"/>
                <w:sz w:val="18"/>
                <w:szCs w:val="18"/>
                <w:lang w:val="sq-AL"/>
              </w:rPr>
            </w:pPr>
            <w:r w:rsidRPr="00782FA8">
              <w:rPr>
                <w:rFonts w:ascii="Times New Roman" w:hAnsi="Times New Roman"/>
                <w:sz w:val="18"/>
                <w:szCs w:val="18"/>
                <w:lang w:val="sq-AL"/>
              </w:rPr>
              <w:t>Kostopërbuxhetin – nëvazhdim</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639"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11"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72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c>
          <w:tcPr>
            <w:tcW w:w="810" w:type="dxa"/>
          </w:tcPr>
          <w:p w:rsidR="0056511B" w:rsidRPr="00D869B8" w:rsidRDefault="0056511B" w:rsidP="00D50BE3">
            <w:pPr>
              <w:rPr>
                <w:rFonts w:ascii="Times New Roman" w:hAnsi="Times New Roman"/>
                <w:sz w:val="18"/>
                <w:szCs w:val="18"/>
                <w:lang w:val="sq-AL"/>
              </w:rPr>
            </w:pPr>
            <w:r w:rsidRPr="00D869B8">
              <w:rPr>
                <w:rFonts w:ascii="Times New Roman" w:hAnsi="Times New Roman"/>
                <w:sz w:val="18"/>
                <w:szCs w:val="18"/>
                <w:lang w:val="sq-AL"/>
              </w:rPr>
              <w:t>-</w:t>
            </w:r>
          </w:p>
        </w:tc>
      </w:tr>
      <w:tr w:rsidR="00690C58" w:rsidRPr="00D869B8" w:rsidTr="008D5665">
        <w:tc>
          <w:tcPr>
            <w:tcW w:w="2363" w:type="dxa"/>
          </w:tcPr>
          <w:p w:rsidR="00690C58" w:rsidRPr="00782FA8" w:rsidRDefault="00690C58" w:rsidP="00D50BE3">
            <w:pPr>
              <w:rPr>
                <w:rFonts w:ascii="Times New Roman" w:hAnsi="Times New Roman"/>
                <w:sz w:val="18"/>
                <w:szCs w:val="18"/>
                <w:lang w:val="sq-AL"/>
              </w:rPr>
            </w:pPr>
            <w:r w:rsidRPr="00782FA8">
              <w:rPr>
                <w:rFonts w:ascii="Times New Roman" w:hAnsi="Times New Roman"/>
                <w:b/>
                <w:sz w:val="18"/>
                <w:szCs w:val="18"/>
                <w:lang w:val="sq-AL"/>
              </w:rPr>
              <w:t>Përfitimi në total</w:t>
            </w:r>
          </w:p>
        </w:tc>
        <w:tc>
          <w:tcPr>
            <w:tcW w:w="810" w:type="dxa"/>
          </w:tcPr>
          <w:p w:rsidR="00690C58" w:rsidRPr="00690C58" w:rsidRDefault="00690C58" w:rsidP="00674279">
            <w:pPr>
              <w:rPr>
                <w:rFonts w:ascii="Times New Roman" w:hAnsi="Times New Roman"/>
                <w:sz w:val="16"/>
                <w:szCs w:val="16"/>
                <w:lang w:val="sq-AL"/>
              </w:rPr>
            </w:pPr>
            <w:r w:rsidRPr="00690C58">
              <w:rPr>
                <w:rFonts w:ascii="Times New Roman" w:hAnsi="Times New Roman"/>
                <w:sz w:val="16"/>
                <w:szCs w:val="16"/>
                <w:lang w:val="sq-AL"/>
              </w:rPr>
              <w:t>71 875000</w:t>
            </w:r>
          </w:p>
        </w:tc>
        <w:tc>
          <w:tcPr>
            <w:tcW w:w="63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2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639"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11"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2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2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2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72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c>
          <w:tcPr>
            <w:tcW w:w="810" w:type="dxa"/>
          </w:tcPr>
          <w:p w:rsidR="00690C58" w:rsidRPr="00690C58" w:rsidRDefault="00690C58" w:rsidP="00674279">
            <w:pPr>
              <w:rPr>
                <w:rFonts w:ascii="Times New Roman" w:hAnsi="Times New Roman"/>
                <w:sz w:val="16"/>
                <w:szCs w:val="16"/>
              </w:rPr>
            </w:pPr>
            <w:r w:rsidRPr="00690C58">
              <w:rPr>
                <w:rFonts w:ascii="Times New Roman" w:hAnsi="Times New Roman"/>
                <w:sz w:val="16"/>
                <w:szCs w:val="16"/>
              </w:rPr>
              <w:t>51 250000</w:t>
            </w:r>
          </w:p>
        </w:tc>
      </w:tr>
      <w:tr w:rsidR="008D5665" w:rsidRPr="00D869B8" w:rsidTr="008D5665">
        <w:tc>
          <w:tcPr>
            <w:tcW w:w="2363" w:type="dxa"/>
          </w:tcPr>
          <w:p w:rsidR="008D5665" w:rsidRPr="00782FA8" w:rsidRDefault="008D5665" w:rsidP="00D50BE3">
            <w:pPr>
              <w:rPr>
                <w:rFonts w:ascii="Times New Roman" w:hAnsi="Times New Roman"/>
                <w:sz w:val="18"/>
                <w:szCs w:val="18"/>
                <w:lang w:val="sq-AL"/>
              </w:rPr>
            </w:pPr>
            <w:r w:rsidRPr="00782FA8">
              <w:rPr>
                <w:rFonts w:ascii="Times New Roman" w:hAnsi="Times New Roman"/>
                <w:b/>
                <w:sz w:val="18"/>
                <w:szCs w:val="18"/>
                <w:lang w:val="sq-AL"/>
              </w:rPr>
              <w:t xml:space="preserve">Përfitimi i zbriturnë total </w:t>
            </w:r>
            <w:r w:rsidRPr="00782FA8">
              <w:rPr>
                <w:rFonts w:ascii="Times New Roman" w:hAnsi="Times New Roman"/>
                <w:sz w:val="18"/>
                <w:szCs w:val="18"/>
                <w:lang w:val="sq-AL"/>
              </w:rPr>
              <w:t>= Përfitimi në total x faktorin zbritës</w:t>
            </w:r>
          </w:p>
        </w:tc>
        <w:tc>
          <w:tcPr>
            <w:tcW w:w="810" w:type="dxa"/>
            <w:vAlign w:val="center"/>
          </w:tcPr>
          <w:p w:rsidR="008D5665" w:rsidRPr="00690C58" w:rsidRDefault="008D5665">
            <w:pPr>
              <w:jc w:val="right"/>
              <w:rPr>
                <w:rFonts w:cs="Arial"/>
                <w:sz w:val="16"/>
                <w:szCs w:val="16"/>
              </w:rPr>
            </w:pPr>
            <w:r w:rsidRPr="00690C58">
              <w:rPr>
                <w:rFonts w:cs="Arial"/>
                <w:sz w:val="16"/>
                <w:szCs w:val="16"/>
              </w:rPr>
              <w:t>71,875,000</w:t>
            </w:r>
          </w:p>
        </w:tc>
        <w:tc>
          <w:tcPr>
            <w:tcW w:w="630" w:type="dxa"/>
            <w:vAlign w:val="center"/>
          </w:tcPr>
          <w:p w:rsidR="008D5665" w:rsidRPr="00690C58" w:rsidRDefault="008D5665">
            <w:pPr>
              <w:jc w:val="right"/>
              <w:rPr>
                <w:rFonts w:cs="Arial"/>
                <w:sz w:val="16"/>
                <w:szCs w:val="16"/>
              </w:rPr>
            </w:pPr>
            <w:r w:rsidRPr="00690C58">
              <w:rPr>
                <w:rFonts w:cs="Arial"/>
                <w:sz w:val="16"/>
                <w:szCs w:val="16"/>
              </w:rPr>
              <w:t>5,407,336,827</w:t>
            </w:r>
          </w:p>
        </w:tc>
        <w:tc>
          <w:tcPr>
            <w:tcW w:w="720" w:type="dxa"/>
            <w:vAlign w:val="center"/>
          </w:tcPr>
          <w:p w:rsidR="008D5665" w:rsidRPr="00690C58" w:rsidRDefault="008D5665">
            <w:pPr>
              <w:jc w:val="right"/>
              <w:rPr>
                <w:rFonts w:cs="Arial"/>
                <w:sz w:val="16"/>
                <w:szCs w:val="16"/>
              </w:rPr>
            </w:pPr>
            <w:r w:rsidRPr="00690C58">
              <w:rPr>
                <w:rFonts w:cs="Arial"/>
                <w:sz w:val="16"/>
                <w:szCs w:val="16"/>
              </w:rPr>
              <w:t>5,152,298,072</w:t>
            </w:r>
          </w:p>
        </w:tc>
        <w:tc>
          <w:tcPr>
            <w:tcW w:w="639" w:type="dxa"/>
            <w:vAlign w:val="center"/>
          </w:tcPr>
          <w:p w:rsidR="008D5665" w:rsidRPr="00690C58" w:rsidRDefault="008D5665">
            <w:pPr>
              <w:jc w:val="right"/>
              <w:rPr>
                <w:rFonts w:cs="Arial"/>
                <w:sz w:val="16"/>
                <w:szCs w:val="16"/>
              </w:rPr>
            </w:pPr>
            <w:r w:rsidRPr="00690C58">
              <w:rPr>
                <w:rFonts w:cs="Arial"/>
                <w:sz w:val="16"/>
                <w:szCs w:val="16"/>
              </w:rPr>
              <w:t>4,909,288,302</w:t>
            </w:r>
          </w:p>
        </w:tc>
        <w:tc>
          <w:tcPr>
            <w:tcW w:w="711" w:type="dxa"/>
            <w:vAlign w:val="center"/>
          </w:tcPr>
          <w:p w:rsidR="008D5665" w:rsidRPr="00690C58" w:rsidRDefault="008D5665">
            <w:pPr>
              <w:jc w:val="right"/>
              <w:rPr>
                <w:rFonts w:cs="Arial"/>
                <w:sz w:val="16"/>
                <w:szCs w:val="16"/>
              </w:rPr>
            </w:pPr>
            <w:r w:rsidRPr="00690C58">
              <w:rPr>
                <w:rFonts w:cs="Arial"/>
                <w:sz w:val="16"/>
                <w:szCs w:val="16"/>
              </w:rPr>
              <w:t>4,677,740,163</w:t>
            </w:r>
          </w:p>
        </w:tc>
        <w:tc>
          <w:tcPr>
            <w:tcW w:w="720" w:type="dxa"/>
            <w:vAlign w:val="center"/>
          </w:tcPr>
          <w:p w:rsidR="008D5665" w:rsidRPr="00690C58" w:rsidRDefault="008D5665">
            <w:pPr>
              <w:jc w:val="right"/>
              <w:rPr>
                <w:rFonts w:cs="Arial"/>
                <w:sz w:val="16"/>
                <w:szCs w:val="16"/>
              </w:rPr>
            </w:pPr>
            <w:r w:rsidRPr="00690C58">
              <w:rPr>
                <w:rFonts w:cs="Arial"/>
                <w:sz w:val="16"/>
                <w:szCs w:val="16"/>
              </w:rPr>
              <w:t>4,457,113,067</w:t>
            </w:r>
          </w:p>
        </w:tc>
        <w:tc>
          <w:tcPr>
            <w:tcW w:w="720" w:type="dxa"/>
            <w:vAlign w:val="center"/>
          </w:tcPr>
          <w:p w:rsidR="008D5665" w:rsidRPr="00690C58" w:rsidRDefault="008D5665">
            <w:pPr>
              <w:jc w:val="right"/>
              <w:rPr>
                <w:rFonts w:cs="Arial"/>
                <w:sz w:val="16"/>
                <w:szCs w:val="16"/>
              </w:rPr>
            </w:pPr>
            <w:r w:rsidRPr="00690C58">
              <w:rPr>
                <w:rFonts w:cs="Arial"/>
                <w:sz w:val="16"/>
                <w:szCs w:val="16"/>
              </w:rPr>
              <w:t>4,246,891,917</w:t>
            </w:r>
          </w:p>
        </w:tc>
        <w:tc>
          <w:tcPr>
            <w:tcW w:w="720" w:type="dxa"/>
            <w:vAlign w:val="center"/>
          </w:tcPr>
          <w:p w:rsidR="008D5665" w:rsidRPr="00690C58" w:rsidRDefault="008D5665">
            <w:pPr>
              <w:jc w:val="right"/>
              <w:rPr>
                <w:rFonts w:cs="Arial"/>
                <w:sz w:val="16"/>
                <w:szCs w:val="16"/>
              </w:rPr>
            </w:pPr>
            <w:r w:rsidRPr="00690C58">
              <w:rPr>
                <w:rFonts w:cs="Arial"/>
                <w:sz w:val="16"/>
                <w:szCs w:val="16"/>
              </w:rPr>
              <w:t>4,046,585,914</w:t>
            </w:r>
          </w:p>
        </w:tc>
        <w:tc>
          <w:tcPr>
            <w:tcW w:w="720" w:type="dxa"/>
            <w:vAlign w:val="center"/>
          </w:tcPr>
          <w:p w:rsidR="008D5665" w:rsidRPr="00690C58" w:rsidRDefault="008D5665">
            <w:pPr>
              <w:jc w:val="right"/>
              <w:rPr>
                <w:rFonts w:cs="Arial"/>
                <w:sz w:val="16"/>
                <w:szCs w:val="16"/>
              </w:rPr>
            </w:pPr>
            <w:r w:rsidRPr="00690C58">
              <w:rPr>
                <w:rFonts w:cs="Arial"/>
                <w:sz w:val="16"/>
                <w:szCs w:val="16"/>
              </w:rPr>
              <w:t>3,855,727,407</w:t>
            </w:r>
          </w:p>
        </w:tc>
        <w:tc>
          <w:tcPr>
            <w:tcW w:w="810" w:type="dxa"/>
            <w:vAlign w:val="center"/>
          </w:tcPr>
          <w:p w:rsidR="008D5665" w:rsidRPr="00690C58" w:rsidRDefault="008D5665">
            <w:pPr>
              <w:jc w:val="right"/>
              <w:rPr>
                <w:rFonts w:cs="Arial"/>
                <w:sz w:val="16"/>
                <w:szCs w:val="16"/>
              </w:rPr>
            </w:pPr>
            <w:r w:rsidRPr="00690C58">
              <w:rPr>
                <w:rFonts w:cs="Arial"/>
                <w:sz w:val="16"/>
                <w:szCs w:val="16"/>
              </w:rPr>
              <w:t>3,673,870,803</w:t>
            </w:r>
          </w:p>
        </w:tc>
      </w:tr>
      <w:tr w:rsidR="0056511B" w:rsidRPr="00D869B8" w:rsidTr="008D5665">
        <w:trPr>
          <w:gridAfter w:val="9"/>
          <w:wAfter w:w="6390" w:type="dxa"/>
        </w:trPr>
        <w:tc>
          <w:tcPr>
            <w:tcW w:w="2363" w:type="dxa"/>
          </w:tcPr>
          <w:p w:rsidR="0056511B" w:rsidRPr="00782FA8" w:rsidRDefault="0056511B" w:rsidP="00D50BE3">
            <w:pPr>
              <w:rPr>
                <w:rFonts w:ascii="Times New Roman" w:hAnsi="Times New Roman"/>
                <w:b/>
                <w:sz w:val="18"/>
                <w:szCs w:val="18"/>
                <w:lang w:val="sq-AL"/>
              </w:rPr>
            </w:pPr>
            <w:r w:rsidRPr="00782FA8">
              <w:rPr>
                <w:rFonts w:ascii="Times New Roman" w:hAnsi="Times New Roman"/>
                <w:b/>
                <w:sz w:val="18"/>
                <w:szCs w:val="18"/>
                <w:lang w:val="sq-AL"/>
              </w:rPr>
              <w:t xml:space="preserve">Vleraaktuale e kostosnë total </w:t>
            </w:r>
          </w:p>
        </w:tc>
        <w:tc>
          <w:tcPr>
            <w:tcW w:w="810" w:type="dxa"/>
          </w:tcPr>
          <w:p w:rsidR="0056511B" w:rsidRPr="00D869B8" w:rsidRDefault="0056511B" w:rsidP="00D50BE3">
            <w:pPr>
              <w:rPr>
                <w:rFonts w:ascii="Times New Roman" w:hAnsi="Times New Roman"/>
                <w:b/>
                <w:sz w:val="18"/>
                <w:szCs w:val="18"/>
                <w:lang w:val="sq-AL"/>
              </w:rPr>
            </w:pPr>
          </w:p>
        </w:tc>
      </w:tr>
      <w:tr w:rsidR="0056511B" w:rsidRPr="00D869B8" w:rsidTr="008D5665">
        <w:trPr>
          <w:gridAfter w:val="9"/>
          <w:wAfter w:w="6390" w:type="dxa"/>
        </w:trPr>
        <w:tc>
          <w:tcPr>
            <w:tcW w:w="2363" w:type="dxa"/>
          </w:tcPr>
          <w:p w:rsidR="0056511B" w:rsidRPr="00782FA8" w:rsidRDefault="0056511B" w:rsidP="00D50BE3">
            <w:pPr>
              <w:rPr>
                <w:rFonts w:ascii="Times New Roman" w:hAnsi="Times New Roman"/>
                <w:b/>
                <w:sz w:val="18"/>
                <w:szCs w:val="18"/>
                <w:lang w:val="sq-AL"/>
              </w:rPr>
            </w:pPr>
            <w:r w:rsidRPr="00782FA8">
              <w:rPr>
                <w:rFonts w:ascii="Times New Roman" w:hAnsi="Times New Roman"/>
                <w:b/>
                <w:sz w:val="18"/>
                <w:szCs w:val="18"/>
                <w:lang w:val="sq-AL"/>
              </w:rPr>
              <w:t>Vleraaktuale e përfitimi</w:t>
            </w:r>
            <w:r>
              <w:rPr>
                <w:rFonts w:ascii="Times New Roman" w:hAnsi="Times New Roman"/>
                <w:b/>
                <w:sz w:val="18"/>
                <w:szCs w:val="18"/>
                <w:lang w:val="sq-AL"/>
              </w:rPr>
              <w:t xml:space="preserve">t  </w:t>
            </w:r>
            <w:r w:rsidRPr="00782FA8">
              <w:rPr>
                <w:rFonts w:ascii="Times New Roman" w:hAnsi="Times New Roman"/>
                <w:b/>
                <w:sz w:val="18"/>
                <w:szCs w:val="18"/>
                <w:lang w:val="sq-AL"/>
              </w:rPr>
              <w:t>në total</w:t>
            </w:r>
          </w:p>
        </w:tc>
        <w:tc>
          <w:tcPr>
            <w:tcW w:w="810" w:type="dxa"/>
          </w:tcPr>
          <w:p w:rsidR="0056511B" w:rsidRPr="00D869B8" w:rsidRDefault="00690C58" w:rsidP="00E62D63">
            <w:pPr>
              <w:jc w:val="both"/>
              <w:rPr>
                <w:rFonts w:ascii="Times New Roman" w:hAnsi="Times New Roman"/>
                <w:sz w:val="18"/>
                <w:szCs w:val="18"/>
                <w:lang w:val="sq-AL"/>
              </w:rPr>
            </w:pPr>
            <w:r>
              <w:rPr>
                <w:rFonts w:ascii="Times New Roman" w:hAnsi="Times New Roman"/>
                <w:sz w:val="18"/>
                <w:szCs w:val="18"/>
                <w:lang w:val="sq-AL"/>
              </w:rPr>
              <w:t>436,963,315</w:t>
            </w:r>
          </w:p>
        </w:tc>
      </w:tr>
      <w:tr w:rsidR="00690C58" w:rsidRPr="00D869B8" w:rsidTr="008D5665">
        <w:trPr>
          <w:gridAfter w:val="9"/>
          <w:wAfter w:w="6390" w:type="dxa"/>
        </w:trPr>
        <w:tc>
          <w:tcPr>
            <w:tcW w:w="2363" w:type="dxa"/>
          </w:tcPr>
          <w:p w:rsidR="00690C58" w:rsidRPr="00782FA8" w:rsidRDefault="00690C58" w:rsidP="00D50BE3">
            <w:pPr>
              <w:rPr>
                <w:rFonts w:ascii="Times New Roman" w:hAnsi="Times New Roman"/>
                <w:b/>
                <w:sz w:val="18"/>
                <w:szCs w:val="18"/>
                <w:lang w:val="sq-AL"/>
              </w:rPr>
            </w:pPr>
            <w:r w:rsidRPr="00782FA8">
              <w:rPr>
                <w:rFonts w:ascii="Times New Roman" w:hAnsi="Times New Roman"/>
                <w:b/>
                <w:sz w:val="18"/>
                <w:szCs w:val="18"/>
                <w:lang w:val="sq-AL"/>
              </w:rPr>
              <w:t>Vleraaktualeneto (VAN) =</w:t>
            </w:r>
            <w:r w:rsidRPr="00782FA8">
              <w:rPr>
                <w:rFonts w:ascii="Times New Roman" w:hAnsi="Times New Roman"/>
                <w:sz w:val="18"/>
                <w:szCs w:val="18"/>
                <w:lang w:val="sq-AL"/>
              </w:rPr>
              <w:t>Vleraaktuale e përfitimitnë total – Vleraaktuale e kostosnë total</w:t>
            </w:r>
          </w:p>
        </w:tc>
        <w:tc>
          <w:tcPr>
            <w:tcW w:w="810" w:type="dxa"/>
          </w:tcPr>
          <w:p w:rsidR="00690C58" w:rsidRPr="00D869B8" w:rsidRDefault="00690C58" w:rsidP="00674279">
            <w:pPr>
              <w:jc w:val="both"/>
              <w:rPr>
                <w:rFonts w:ascii="Times New Roman" w:hAnsi="Times New Roman"/>
                <w:sz w:val="18"/>
                <w:szCs w:val="18"/>
                <w:lang w:val="sq-AL"/>
              </w:rPr>
            </w:pPr>
            <w:r>
              <w:rPr>
                <w:rFonts w:ascii="Times New Roman" w:hAnsi="Times New Roman"/>
                <w:sz w:val="18"/>
                <w:szCs w:val="18"/>
                <w:lang w:val="sq-AL"/>
              </w:rPr>
              <w:t>436,963,315</w:t>
            </w:r>
          </w:p>
        </w:tc>
      </w:tr>
    </w:tbl>
    <w:p w:rsidR="00EE27E2" w:rsidRDefault="00EE27E2" w:rsidP="0056511B">
      <w:pPr>
        <w:jc w:val="both"/>
        <w:rPr>
          <w:rFonts w:ascii="Times New Roman" w:hAnsi="Times New Roman"/>
          <w:sz w:val="24"/>
          <w:szCs w:val="24"/>
          <w:lang w:val="it-IT"/>
        </w:rPr>
      </w:pPr>
    </w:p>
    <w:p w:rsidR="00EE27E2" w:rsidRDefault="00EE27E2" w:rsidP="0056511B">
      <w:pPr>
        <w:jc w:val="both"/>
        <w:rPr>
          <w:rFonts w:ascii="Times New Roman" w:hAnsi="Times New Roman"/>
          <w:sz w:val="24"/>
          <w:szCs w:val="24"/>
          <w:lang w:val="it-IT"/>
        </w:rPr>
      </w:pPr>
    </w:p>
    <w:p w:rsidR="00952222" w:rsidRDefault="00952222" w:rsidP="0056511B">
      <w:pPr>
        <w:jc w:val="both"/>
        <w:rPr>
          <w:rFonts w:ascii="Times New Roman" w:hAnsi="Times New Roman"/>
          <w:sz w:val="24"/>
          <w:szCs w:val="24"/>
          <w:lang w:val="it-IT"/>
        </w:rPr>
      </w:pPr>
    </w:p>
    <w:p w:rsidR="00BC0A43" w:rsidRPr="009C75E3" w:rsidRDefault="00D55BD1" w:rsidP="004661A8">
      <w:pPr>
        <w:spacing w:line="276" w:lineRule="auto"/>
        <w:rPr>
          <w:rStyle w:val="Strong"/>
          <w:rFonts w:ascii="Times New Roman" w:hAnsi="Times New Roman"/>
          <w:szCs w:val="22"/>
          <w:lang w:val="sq-AL"/>
        </w:rPr>
      </w:pPr>
      <w:r>
        <w:rPr>
          <w:rFonts w:ascii="Times New Roman" w:hAnsi="Times New Roman"/>
          <w:b/>
          <w:szCs w:val="22"/>
          <w:lang w:val="sq-AL"/>
        </w:rPr>
        <w:lastRenderedPageBreak/>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Shtojca2</w:t>
      </w:r>
      <w:r w:rsidR="00900286">
        <w:rPr>
          <w:rFonts w:ascii="Times New Roman" w:hAnsi="Times New Roman"/>
          <w:b/>
          <w:szCs w:val="22"/>
          <w:lang w:val="sq-AL"/>
        </w:rPr>
        <w:t>/b</w:t>
      </w:r>
    </w:p>
    <w:p w:rsidR="00BC0A43" w:rsidRDefault="00BC0A43" w:rsidP="004661A8">
      <w:pPr>
        <w:spacing w:line="276" w:lineRule="auto"/>
        <w:rPr>
          <w:rStyle w:val="Strong"/>
          <w:rFonts w:ascii="Times New Roman" w:hAnsi="Times New Roman"/>
          <w:b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p>
    <w:p w:rsidR="00FF71D0" w:rsidRPr="009C75E3" w:rsidRDefault="00FF71D0" w:rsidP="004661A8">
      <w:pPr>
        <w:spacing w:line="276" w:lineRule="auto"/>
        <w:rPr>
          <w:rStyle w:val="Strong"/>
          <w:rFonts w:ascii="Times New Roman" w:hAnsi="Times New Roman"/>
          <w:b w:val="0"/>
          <w:bCs w:val="0"/>
          <w:i/>
          <w:szCs w:val="22"/>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BC0A43" w:rsidRPr="00503856" w:rsidTr="00F264EB">
        <w:trPr>
          <w:trHeight w:val="289"/>
        </w:trPr>
        <w:tc>
          <w:tcPr>
            <w:tcW w:w="1628" w:type="dxa"/>
            <w:vMerge w:val="restart"/>
          </w:tcPr>
          <w:p w:rsidR="00BC0A43" w:rsidRPr="009C75E3" w:rsidRDefault="00BC0A4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475" w:type="dxa"/>
            <w:gridSpan w:val="2"/>
          </w:tcPr>
          <w:p w:rsidR="00BC0A43" w:rsidRPr="009C75E3" w:rsidRDefault="001009D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301" w:type="dxa"/>
            <w:vMerge w:val="restart"/>
          </w:tcPr>
          <w:p w:rsidR="00BC0A43" w:rsidRPr="009C75E3" w:rsidRDefault="001009D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rsidTr="0056511B">
        <w:trPr>
          <w:trHeight w:val="381"/>
        </w:trPr>
        <w:tc>
          <w:tcPr>
            <w:tcW w:w="1628" w:type="dxa"/>
            <w:vMerge/>
          </w:tcPr>
          <w:p w:rsidR="00BC0A43" w:rsidRPr="009C75E3" w:rsidRDefault="00BC0A43" w:rsidP="004661A8">
            <w:pPr>
              <w:autoSpaceDE w:val="0"/>
              <w:autoSpaceDN w:val="0"/>
              <w:adjustRightInd w:val="0"/>
              <w:spacing w:line="276" w:lineRule="auto"/>
              <w:jc w:val="both"/>
              <w:rPr>
                <w:rFonts w:ascii="Times New Roman" w:hAnsi="Times New Roman"/>
                <w:sz w:val="20"/>
                <w:lang w:val="sq-AL"/>
              </w:rPr>
            </w:pPr>
          </w:p>
        </w:tc>
        <w:tc>
          <w:tcPr>
            <w:tcW w:w="2165" w:type="dxa"/>
          </w:tcPr>
          <w:p w:rsidR="00BC0A43" w:rsidRPr="009C75E3" w:rsidRDefault="001009D3" w:rsidP="004661A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310" w:type="dxa"/>
          </w:tcPr>
          <w:p w:rsidR="00BC0A43" w:rsidRPr="009C75E3" w:rsidRDefault="001009D3" w:rsidP="004661A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Përfitimi</w:t>
            </w:r>
          </w:p>
        </w:tc>
        <w:tc>
          <w:tcPr>
            <w:tcW w:w="3301" w:type="dxa"/>
            <w:vMerge/>
          </w:tcPr>
          <w:p w:rsidR="00BC0A43" w:rsidRPr="009C75E3" w:rsidRDefault="00BC0A43" w:rsidP="004661A8">
            <w:pPr>
              <w:autoSpaceDE w:val="0"/>
              <w:autoSpaceDN w:val="0"/>
              <w:adjustRightInd w:val="0"/>
              <w:spacing w:line="276" w:lineRule="auto"/>
              <w:jc w:val="center"/>
              <w:rPr>
                <w:rFonts w:ascii="Times New Roman" w:hAnsi="Times New Roman"/>
                <w:color w:val="000000"/>
                <w:sz w:val="20"/>
                <w:lang w:val="sq-AL"/>
              </w:rPr>
            </w:pPr>
          </w:p>
        </w:tc>
      </w:tr>
      <w:tr w:rsidR="0056511B" w:rsidRPr="009C75E3" w:rsidTr="00F264EB">
        <w:trPr>
          <w:trHeight w:val="289"/>
        </w:trPr>
        <w:tc>
          <w:tcPr>
            <w:tcW w:w="1628" w:type="dxa"/>
          </w:tcPr>
          <w:p w:rsidR="0056511B" w:rsidRPr="00EE27E2" w:rsidRDefault="0056511B" w:rsidP="004661A8">
            <w:pPr>
              <w:autoSpaceDE w:val="0"/>
              <w:autoSpaceDN w:val="0"/>
              <w:adjustRightInd w:val="0"/>
              <w:spacing w:line="276" w:lineRule="auto"/>
              <w:jc w:val="both"/>
              <w:rPr>
                <w:rFonts w:ascii="Times New Roman" w:hAnsi="Times New Roman"/>
                <w:color w:val="000000"/>
                <w:sz w:val="20"/>
                <w:lang w:val="sq-AL"/>
              </w:rPr>
            </w:pPr>
            <w:r w:rsidRPr="00EE27E2">
              <w:rPr>
                <w:rFonts w:ascii="Times New Roman" w:hAnsi="Times New Roman"/>
                <w:sz w:val="20"/>
                <w:lang w:val="sq-AL"/>
              </w:rPr>
              <w:t>Opsioni 1</w:t>
            </w:r>
          </w:p>
        </w:tc>
        <w:tc>
          <w:tcPr>
            <w:tcW w:w="2165" w:type="dxa"/>
          </w:tcPr>
          <w:p w:rsidR="0056511B" w:rsidRPr="00EE27E2" w:rsidRDefault="00690C58" w:rsidP="00D50BE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c>
          <w:tcPr>
            <w:tcW w:w="2310" w:type="dxa"/>
          </w:tcPr>
          <w:p w:rsidR="0056511B" w:rsidRPr="00EE27E2" w:rsidRDefault="00690C58" w:rsidP="007B08DB">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437</w:t>
            </w:r>
          </w:p>
        </w:tc>
        <w:tc>
          <w:tcPr>
            <w:tcW w:w="3301" w:type="dxa"/>
          </w:tcPr>
          <w:p w:rsidR="0056511B" w:rsidRPr="00EE27E2" w:rsidRDefault="00690C58" w:rsidP="00D50BE3">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437</w:t>
            </w:r>
          </w:p>
        </w:tc>
      </w:tr>
      <w:tr w:rsidR="0056511B" w:rsidRPr="009C75E3" w:rsidTr="00F264EB">
        <w:trPr>
          <w:trHeight w:val="306"/>
        </w:trPr>
        <w:tc>
          <w:tcPr>
            <w:tcW w:w="1628" w:type="dxa"/>
          </w:tcPr>
          <w:p w:rsidR="0056511B" w:rsidRPr="00EE27E2" w:rsidRDefault="0056511B" w:rsidP="004661A8">
            <w:pPr>
              <w:autoSpaceDE w:val="0"/>
              <w:autoSpaceDN w:val="0"/>
              <w:adjustRightInd w:val="0"/>
              <w:spacing w:line="276" w:lineRule="auto"/>
              <w:jc w:val="both"/>
              <w:rPr>
                <w:rFonts w:ascii="Times New Roman" w:hAnsi="Times New Roman"/>
                <w:color w:val="000000"/>
                <w:sz w:val="20"/>
                <w:lang w:val="sq-AL"/>
              </w:rPr>
            </w:pPr>
            <w:r w:rsidRPr="00EE27E2">
              <w:rPr>
                <w:rFonts w:ascii="Times New Roman" w:hAnsi="Times New Roman"/>
                <w:sz w:val="20"/>
                <w:lang w:val="sq-AL"/>
              </w:rPr>
              <w:t>Opsioni 2</w:t>
            </w:r>
          </w:p>
        </w:tc>
        <w:tc>
          <w:tcPr>
            <w:tcW w:w="2165" w:type="dxa"/>
          </w:tcPr>
          <w:p w:rsidR="0056511B" w:rsidRPr="00EE27E2" w:rsidRDefault="001D7282" w:rsidP="00D50BE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125</w:t>
            </w:r>
          </w:p>
        </w:tc>
        <w:tc>
          <w:tcPr>
            <w:tcW w:w="2310" w:type="dxa"/>
          </w:tcPr>
          <w:p w:rsidR="0056511B" w:rsidRPr="00EE27E2" w:rsidRDefault="00E62D63" w:rsidP="005B0A63">
            <w:pPr>
              <w:autoSpaceDE w:val="0"/>
              <w:autoSpaceDN w:val="0"/>
              <w:adjustRightInd w:val="0"/>
              <w:jc w:val="center"/>
              <w:rPr>
                <w:rFonts w:ascii="Times New Roman" w:hAnsi="Times New Roman"/>
                <w:color w:val="000000"/>
                <w:sz w:val="20"/>
                <w:lang w:val="sq-AL"/>
              </w:rPr>
            </w:pPr>
            <w:r>
              <w:rPr>
                <w:rFonts w:ascii="Times New Roman" w:hAnsi="Times New Roman"/>
                <w:sz w:val="18"/>
                <w:szCs w:val="18"/>
                <w:lang w:val="sq-AL"/>
              </w:rPr>
              <w:t>4</w:t>
            </w:r>
            <w:r w:rsidR="005B0A63">
              <w:rPr>
                <w:rFonts w:ascii="Times New Roman" w:hAnsi="Times New Roman"/>
                <w:sz w:val="18"/>
                <w:szCs w:val="18"/>
                <w:lang w:val="sq-AL"/>
              </w:rPr>
              <w:t>37</w:t>
            </w:r>
          </w:p>
        </w:tc>
        <w:tc>
          <w:tcPr>
            <w:tcW w:w="3301" w:type="dxa"/>
          </w:tcPr>
          <w:p w:rsidR="0056511B" w:rsidRPr="00EE27E2" w:rsidRDefault="00E62D63" w:rsidP="005B0A63">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3</w:t>
            </w:r>
            <w:r w:rsidR="005B0A63">
              <w:rPr>
                <w:rFonts w:ascii="Times New Roman" w:hAnsi="Times New Roman"/>
                <w:color w:val="000000"/>
                <w:sz w:val="20"/>
                <w:lang w:val="sq-AL"/>
              </w:rPr>
              <w:t>12</w:t>
            </w:r>
          </w:p>
        </w:tc>
      </w:tr>
      <w:bookmarkEnd w:id="0"/>
    </w:tbl>
    <w:p w:rsidR="00B71D5D" w:rsidRDefault="00B71D5D" w:rsidP="00AA5ED2">
      <w:pPr>
        <w:spacing w:line="276" w:lineRule="auto"/>
        <w:rPr>
          <w:rFonts w:ascii="Times New Roman" w:hAnsi="Times New Roman"/>
          <w:color w:val="FF0000"/>
          <w:sz w:val="24"/>
          <w:szCs w:val="24"/>
          <w:lang w:val="sq-AL"/>
        </w:rPr>
      </w:pPr>
    </w:p>
    <w:p w:rsidR="00EA58EA" w:rsidRDefault="00EA58EA" w:rsidP="00FD7B3C">
      <w:pPr>
        <w:tabs>
          <w:tab w:val="left" w:pos="0"/>
        </w:tabs>
        <w:spacing w:line="276" w:lineRule="auto"/>
        <w:jc w:val="both"/>
        <w:rPr>
          <w:rFonts w:ascii="Times New Roman" w:hAnsi="Times New Roman"/>
          <w:sz w:val="24"/>
          <w:szCs w:val="24"/>
          <w:lang w:val="sq-AL"/>
        </w:rPr>
      </w:pPr>
      <w:r w:rsidRPr="00EA58EA">
        <w:rPr>
          <w:rFonts w:ascii="Times New Roman" w:hAnsi="Times New Roman"/>
          <w:sz w:val="24"/>
          <w:szCs w:val="24"/>
          <w:lang w:val="sq-AL"/>
        </w:rPr>
        <w:t>Vler</w:t>
      </w:r>
      <w:r>
        <w:rPr>
          <w:rFonts w:ascii="Times New Roman" w:hAnsi="Times New Roman"/>
          <w:sz w:val="24"/>
          <w:szCs w:val="24"/>
          <w:lang w:val="sq-AL"/>
        </w:rPr>
        <w:t>ë</w:t>
      </w:r>
      <w:r w:rsidRPr="00EA58EA">
        <w:rPr>
          <w:rFonts w:ascii="Times New Roman" w:hAnsi="Times New Roman"/>
          <w:sz w:val="24"/>
          <w:szCs w:val="24"/>
          <w:lang w:val="sq-AL"/>
        </w:rPr>
        <w:t xml:space="preserve">simi </w:t>
      </w:r>
      <w:r>
        <w:rPr>
          <w:rFonts w:ascii="Times New Roman" w:hAnsi="Times New Roman"/>
          <w:sz w:val="24"/>
          <w:szCs w:val="24"/>
          <w:lang w:val="sq-AL"/>
        </w:rPr>
        <w:t>re</w:t>
      </w:r>
      <w:r w:rsidR="00FD7B3C">
        <w:rPr>
          <w:rFonts w:ascii="Times New Roman" w:hAnsi="Times New Roman"/>
          <w:sz w:val="24"/>
          <w:szCs w:val="24"/>
          <w:lang w:val="sq-AL"/>
        </w:rPr>
        <w:t>feruar opsionit 1, është</w:t>
      </w:r>
      <w:r>
        <w:rPr>
          <w:rFonts w:ascii="Times New Roman" w:hAnsi="Times New Roman"/>
          <w:sz w:val="24"/>
          <w:szCs w:val="24"/>
          <w:lang w:val="sq-AL"/>
        </w:rPr>
        <w:t xml:space="preserve"> pasi gjykuar ndryshimeve sipas opsionit të zgjedhur, procesi përcillet pa kosto shtesë për buxhetin e shtetit dhe përfitimet e biznesit jan</w:t>
      </w:r>
      <w:r w:rsidR="00FD7B3C">
        <w:rPr>
          <w:rFonts w:ascii="Times New Roman" w:hAnsi="Times New Roman"/>
          <w:sz w:val="24"/>
          <w:szCs w:val="24"/>
          <w:lang w:val="sq-AL"/>
        </w:rPr>
        <w:t>ë</w:t>
      </w:r>
      <w:r>
        <w:rPr>
          <w:rFonts w:ascii="Times New Roman" w:hAnsi="Times New Roman"/>
          <w:sz w:val="24"/>
          <w:szCs w:val="24"/>
          <w:lang w:val="sq-AL"/>
        </w:rPr>
        <w:t xml:space="preserve"> të shtrira  në mënyrë të vazhdueshme.Ndërsa opsioni 2 është i shoqëruar me kosto dhe përfitimet e biznesit janë më të u</w:t>
      </w:r>
      <w:r w:rsidR="00B71D5D">
        <w:rPr>
          <w:rFonts w:ascii="Times New Roman" w:hAnsi="Times New Roman"/>
          <w:sz w:val="24"/>
          <w:szCs w:val="24"/>
          <w:lang w:val="sq-AL"/>
        </w:rPr>
        <w:t>l</w:t>
      </w:r>
      <w:r>
        <w:rPr>
          <w:rFonts w:ascii="Times New Roman" w:hAnsi="Times New Roman"/>
          <w:sz w:val="24"/>
          <w:szCs w:val="24"/>
          <w:lang w:val="sq-AL"/>
        </w:rPr>
        <w:t>ëta deri në miratimin e ligjit të ri, pra VAN më e vogël.</w:t>
      </w:r>
    </w:p>
    <w:p w:rsidR="004F77D1" w:rsidRDefault="004F77D1" w:rsidP="00FD7B3C">
      <w:pPr>
        <w:tabs>
          <w:tab w:val="left" w:pos="0"/>
        </w:tabs>
        <w:spacing w:line="276" w:lineRule="auto"/>
        <w:jc w:val="both"/>
        <w:rPr>
          <w:rFonts w:ascii="Times New Roman" w:hAnsi="Times New Roman"/>
          <w:sz w:val="24"/>
          <w:szCs w:val="24"/>
          <w:lang w:val="sq-AL"/>
        </w:rPr>
      </w:pPr>
    </w:p>
    <w:p w:rsidR="00C5343B" w:rsidRDefault="00C5343B" w:rsidP="00FD7B3C">
      <w:pPr>
        <w:tabs>
          <w:tab w:val="left" w:pos="0"/>
        </w:tabs>
        <w:spacing w:line="276" w:lineRule="auto"/>
        <w:jc w:val="both"/>
        <w:rPr>
          <w:rFonts w:ascii="Times New Roman" w:hAnsi="Times New Roman"/>
          <w:sz w:val="24"/>
          <w:szCs w:val="24"/>
          <w:lang w:val="sq-AL"/>
        </w:rPr>
      </w:pPr>
    </w:p>
    <w:p w:rsidR="00C5343B" w:rsidRDefault="00C5343B" w:rsidP="00FD7B3C">
      <w:pPr>
        <w:tabs>
          <w:tab w:val="left" w:pos="0"/>
        </w:tabs>
        <w:spacing w:line="276" w:lineRule="auto"/>
        <w:jc w:val="both"/>
        <w:rPr>
          <w:rFonts w:ascii="Times New Roman" w:hAnsi="Times New Roman"/>
          <w:sz w:val="24"/>
          <w:szCs w:val="24"/>
          <w:lang w:val="sq-AL"/>
        </w:rPr>
      </w:pPr>
    </w:p>
    <w:p w:rsidR="00C5343B" w:rsidRDefault="00C5343B" w:rsidP="00FD7B3C">
      <w:pPr>
        <w:tabs>
          <w:tab w:val="left" w:pos="0"/>
        </w:tabs>
        <w:spacing w:line="276" w:lineRule="auto"/>
        <w:jc w:val="both"/>
        <w:rPr>
          <w:rFonts w:ascii="Times New Roman" w:hAnsi="Times New Roman"/>
          <w:sz w:val="24"/>
          <w:szCs w:val="24"/>
          <w:lang w:val="sq-AL"/>
        </w:rPr>
      </w:pPr>
    </w:p>
    <w:p w:rsidR="00C5343B" w:rsidRDefault="00C5343B" w:rsidP="00FD7B3C">
      <w:pPr>
        <w:tabs>
          <w:tab w:val="left" w:pos="0"/>
        </w:tabs>
        <w:spacing w:line="276" w:lineRule="auto"/>
        <w:jc w:val="both"/>
        <w:rPr>
          <w:rFonts w:ascii="Times New Roman" w:hAnsi="Times New Roman"/>
          <w:sz w:val="24"/>
          <w:szCs w:val="24"/>
          <w:lang w:val="sq-AL"/>
        </w:rPr>
      </w:pPr>
      <w:bookmarkStart w:id="10" w:name="_GoBack"/>
      <w:bookmarkEnd w:id="10"/>
    </w:p>
    <w:sectPr w:rsidR="00C5343B"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6F" w:rsidRDefault="00F9756F" w:rsidP="008F3AC0">
      <w:r>
        <w:separator/>
      </w:r>
    </w:p>
  </w:endnote>
  <w:endnote w:type="continuationSeparator" w:id="0">
    <w:p w:rsidR="00F9756F" w:rsidRDefault="00F9756F"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rsidR="00A56DE6" w:rsidRDefault="00A56DE6">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6D53CF">
          <w:rPr>
            <w:rFonts w:ascii="Times New Roman" w:hAnsi="Times New Roman"/>
            <w:noProof/>
          </w:rPr>
          <w:t>12</w:t>
        </w:r>
        <w:r w:rsidRPr="00900286">
          <w:rPr>
            <w:rFonts w:ascii="Times New Roman" w:hAnsi="Times New Roman"/>
            <w:noProof/>
          </w:rPr>
          <w:fldChar w:fldCharType="end"/>
        </w:r>
      </w:p>
    </w:sdtContent>
  </w:sdt>
  <w:p w:rsidR="00A56DE6" w:rsidRDefault="00A56D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6F" w:rsidRDefault="00F9756F" w:rsidP="008F3AC0">
      <w:r>
        <w:separator/>
      </w:r>
    </w:p>
  </w:footnote>
  <w:footnote w:type="continuationSeparator" w:id="0">
    <w:p w:rsidR="00F9756F" w:rsidRDefault="00F9756F" w:rsidP="008F3A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6" w:rsidRDefault="00A56DE6">
    <w:pPr>
      <w:pStyle w:val="Header"/>
    </w:pPr>
  </w:p>
  <w:p w:rsidR="00A56DE6" w:rsidRDefault="00A56DE6"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E6" w:rsidRDefault="00A56DE6" w:rsidP="0033461E">
    <w:pPr>
      <w:pStyle w:val="Header"/>
      <w:ind w:left="-1418"/>
    </w:pPr>
  </w:p>
  <w:p w:rsidR="00A56DE6" w:rsidRDefault="00A56DE6" w:rsidP="0033461E">
    <w:pPr>
      <w:pStyle w:val="Header"/>
      <w:ind w:left="-1418"/>
    </w:pPr>
  </w:p>
  <w:p w:rsidR="00A56DE6" w:rsidRDefault="00A56DE6" w:rsidP="0033461E">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34504"/>
    <w:multiLevelType w:val="hybridMultilevel"/>
    <w:tmpl w:val="C19E6004"/>
    <w:lvl w:ilvl="0" w:tplc="0484000F">
      <w:start w:val="1"/>
      <w:numFmt w:val="decimal"/>
      <w:lvlText w:val="%1."/>
      <w:lvlJc w:val="left"/>
      <w:pPr>
        <w:ind w:left="1530" w:hanging="360"/>
      </w:pPr>
      <w:rPr>
        <w:rFonts w:hint="default"/>
      </w:rPr>
    </w:lvl>
    <w:lvl w:ilvl="1" w:tplc="04840019" w:tentative="1">
      <w:start w:val="1"/>
      <w:numFmt w:val="lowerLetter"/>
      <w:lvlText w:val="%2."/>
      <w:lvlJc w:val="left"/>
      <w:pPr>
        <w:ind w:left="2250" w:hanging="360"/>
      </w:pPr>
    </w:lvl>
    <w:lvl w:ilvl="2" w:tplc="0484001B" w:tentative="1">
      <w:start w:val="1"/>
      <w:numFmt w:val="lowerRoman"/>
      <w:lvlText w:val="%3."/>
      <w:lvlJc w:val="right"/>
      <w:pPr>
        <w:ind w:left="2970" w:hanging="180"/>
      </w:pPr>
    </w:lvl>
    <w:lvl w:ilvl="3" w:tplc="0484000F" w:tentative="1">
      <w:start w:val="1"/>
      <w:numFmt w:val="decimal"/>
      <w:lvlText w:val="%4."/>
      <w:lvlJc w:val="left"/>
      <w:pPr>
        <w:ind w:left="3690" w:hanging="360"/>
      </w:pPr>
    </w:lvl>
    <w:lvl w:ilvl="4" w:tplc="04840019" w:tentative="1">
      <w:start w:val="1"/>
      <w:numFmt w:val="lowerLetter"/>
      <w:lvlText w:val="%5."/>
      <w:lvlJc w:val="left"/>
      <w:pPr>
        <w:ind w:left="4410" w:hanging="360"/>
      </w:pPr>
    </w:lvl>
    <w:lvl w:ilvl="5" w:tplc="0484001B" w:tentative="1">
      <w:start w:val="1"/>
      <w:numFmt w:val="lowerRoman"/>
      <w:lvlText w:val="%6."/>
      <w:lvlJc w:val="right"/>
      <w:pPr>
        <w:ind w:left="5130" w:hanging="180"/>
      </w:pPr>
    </w:lvl>
    <w:lvl w:ilvl="6" w:tplc="0484000F" w:tentative="1">
      <w:start w:val="1"/>
      <w:numFmt w:val="decimal"/>
      <w:lvlText w:val="%7."/>
      <w:lvlJc w:val="left"/>
      <w:pPr>
        <w:ind w:left="5850" w:hanging="360"/>
      </w:pPr>
    </w:lvl>
    <w:lvl w:ilvl="7" w:tplc="04840019" w:tentative="1">
      <w:start w:val="1"/>
      <w:numFmt w:val="lowerLetter"/>
      <w:lvlText w:val="%8."/>
      <w:lvlJc w:val="left"/>
      <w:pPr>
        <w:ind w:left="6570" w:hanging="360"/>
      </w:pPr>
    </w:lvl>
    <w:lvl w:ilvl="8" w:tplc="0484001B" w:tentative="1">
      <w:start w:val="1"/>
      <w:numFmt w:val="lowerRoman"/>
      <w:lvlText w:val="%9."/>
      <w:lvlJc w:val="right"/>
      <w:pPr>
        <w:ind w:left="729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FD"/>
    <w:multiLevelType w:val="hybridMultilevel"/>
    <w:tmpl w:val="DAA44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75BDE"/>
    <w:multiLevelType w:val="hybridMultilevel"/>
    <w:tmpl w:val="2D96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D4C95"/>
    <w:multiLevelType w:val="hybridMultilevel"/>
    <w:tmpl w:val="328C81F4"/>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3"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BD00AB0"/>
    <w:multiLevelType w:val="hybridMultilevel"/>
    <w:tmpl w:val="69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91A41"/>
    <w:multiLevelType w:val="hybridMultilevel"/>
    <w:tmpl w:val="31D2AAAA"/>
    <w:lvl w:ilvl="0" w:tplc="BAF2874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D1421"/>
    <w:multiLevelType w:val="hybridMultilevel"/>
    <w:tmpl w:val="63F8C00A"/>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19"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F97A8D"/>
    <w:multiLevelType w:val="hybridMultilevel"/>
    <w:tmpl w:val="A53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9087C"/>
    <w:multiLevelType w:val="hybridMultilevel"/>
    <w:tmpl w:val="2CAE8F58"/>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28"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93D31F8"/>
    <w:multiLevelType w:val="hybridMultilevel"/>
    <w:tmpl w:val="CCA2EF04"/>
    <w:lvl w:ilvl="0" w:tplc="6C7A1284">
      <w:start w:val="1"/>
      <w:numFmt w:val="bullet"/>
      <w:lvlText w:val="-"/>
      <w:lvlJc w:val="left"/>
      <w:pPr>
        <w:ind w:left="720" w:hanging="360"/>
      </w:pPr>
      <w:rPr>
        <w:rFonts w:ascii="Times New Roman" w:eastAsia="Times New Roman" w:hAnsi="Times New Roman" w:cs="Times New Roman" w:hint="default"/>
        <w:b w:val="0"/>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31"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31C48"/>
    <w:multiLevelType w:val="hybridMultilevel"/>
    <w:tmpl w:val="6D86224E"/>
    <w:lvl w:ilvl="0" w:tplc="E87C7B90">
      <w:start w:val="1"/>
      <w:numFmt w:val="bullet"/>
      <w:lvlText w:val=""/>
      <w:lvlJc w:val="left"/>
      <w:pPr>
        <w:ind w:left="45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363A3"/>
    <w:multiLevelType w:val="hybridMultilevel"/>
    <w:tmpl w:val="801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ED4B17"/>
    <w:multiLevelType w:val="hybridMultilevel"/>
    <w:tmpl w:val="62BEA622"/>
    <w:lvl w:ilvl="0" w:tplc="209EB01C">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6"/>
  </w:num>
  <w:num w:numId="3">
    <w:abstractNumId w:val="12"/>
  </w:num>
  <w:num w:numId="4">
    <w:abstractNumId w:val="14"/>
  </w:num>
  <w:num w:numId="5">
    <w:abstractNumId w:val="10"/>
  </w:num>
  <w:num w:numId="6">
    <w:abstractNumId w:val="20"/>
  </w:num>
  <w:num w:numId="7">
    <w:abstractNumId w:val="37"/>
  </w:num>
  <w:num w:numId="8">
    <w:abstractNumId w:val="2"/>
  </w:num>
  <w:num w:numId="9">
    <w:abstractNumId w:val="11"/>
  </w:num>
  <w:num w:numId="10">
    <w:abstractNumId w:val="17"/>
  </w:num>
  <w:num w:numId="11">
    <w:abstractNumId w:val="25"/>
  </w:num>
  <w:num w:numId="12">
    <w:abstractNumId w:val="9"/>
  </w:num>
  <w:num w:numId="13">
    <w:abstractNumId w:val="5"/>
  </w:num>
  <w:num w:numId="14">
    <w:abstractNumId w:val="32"/>
  </w:num>
  <w:num w:numId="15">
    <w:abstractNumId w:val="0"/>
  </w:num>
  <w:num w:numId="16">
    <w:abstractNumId w:val="3"/>
  </w:num>
  <w:num w:numId="17">
    <w:abstractNumId w:val="7"/>
  </w:num>
  <w:num w:numId="18">
    <w:abstractNumId w:val="19"/>
  </w:num>
  <w:num w:numId="19">
    <w:abstractNumId w:val="8"/>
  </w:num>
  <w:num w:numId="20">
    <w:abstractNumId w:val="33"/>
  </w:num>
  <w:num w:numId="21">
    <w:abstractNumId w:val="31"/>
  </w:num>
  <w:num w:numId="22">
    <w:abstractNumId w:val="13"/>
  </w:num>
  <w:num w:numId="23">
    <w:abstractNumId w:val="36"/>
  </w:num>
  <w:num w:numId="24">
    <w:abstractNumId w:val="24"/>
  </w:num>
  <w:num w:numId="25">
    <w:abstractNumId w:val="22"/>
  </w:num>
  <w:num w:numId="26">
    <w:abstractNumId w:val="28"/>
  </w:num>
  <w:num w:numId="27">
    <w:abstractNumId w:val="34"/>
  </w:num>
  <w:num w:numId="28">
    <w:abstractNumId w:val="21"/>
  </w:num>
  <w:num w:numId="29">
    <w:abstractNumId w:val="1"/>
  </w:num>
  <w:num w:numId="30">
    <w:abstractNumId w:val="27"/>
  </w:num>
  <w:num w:numId="31">
    <w:abstractNumId w:val="18"/>
  </w:num>
  <w:num w:numId="32">
    <w:abstractNumId w:val="4"/>
  </w:num>
  <w:num w:numId="33">
    <w:abstractNumId w:val="23"/>
  </w:num>
  <w:num w:numId="34">
    <w:abstractNumId w:val="15"/>
  </w:num>
  <w:num w:numId="35">
    <w:abstractNumId w:val="16"/>
  </w:num>
  <w:num w:numId="36">
    <w:abstractNumId w:val="6"/>
  </w:num>
  <w:num w:numId="37">
    <w:abstractNumId w:val="30"/>
  </w:num>
  <w:num w:numId="38">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27B7"/>
    <w:rsid w:val="0000102E"/>
    <w:rsid w:val="00002821"/>
    <w:rsid w:val="00002EB5"/>
    <w:rsid w:val="00005AFE"/>
    <w:rsid w:val="00005E02"/>
    <w:rsid w:val="00006D27"/>
    <w:rsid w:val="00010E50"/>
    <w:rsid w:val="000111E5"/>
    <w:rsid w:val="000112AD"/>
    <w:rsid w:val="00012799"/>
    <w:rsid w:val="00016213"/>
    <w:rsid w:val="000164D4"/>
    <w:rsid w:val="000173B8"/>
    <w:rsid w:val="0001765A"/>
    <w:rsid w:val="0002178B"/>
    <w:rsid w:val="000221EB"/>
    <w:rsid w:val="000223CF"/>
    <w:rsid w:val="000244E9"/>
    <w:rsid w:val="000250B5"/>
    <w:rsid w:val="00030733"/>
    <w:rsid w:val="0003126C"/>
    <w:rsid w:val="00031335"/>
    <w:rsid w:val="00040BA6"/>
    <w:rsid w:val="0004206A"/>
    <w:rsid w:val="000429A6"/>
    <w:rsid w:val="00044EED"/>
    <w:rsid w:val="00045CEA"/>
    <w:rsid w:val="000474DC"/>
    <w:rsid w:val="0005136E"/>
    <w:rsid w:val="00052203"/>
    <w:rsid w:val="0005241F"/>
    <w:rsid w:val="000530BD"/>
    <w:rsid w:val="00053A93"/>
    <w:rsid w:val="00053DC5"/>
    <w:rsid w:val="000568DE"/>
    <w:rsid w:val="00056D66"/>
    <w:rsid w:val="00057028"/>
    <w:rsid w:val="00057093"/>
    <w:rsid w:val="00060D8A"/>
    <w:rsid w:val="000631D3"/>
    <w:rsid w:val="000647D1"/>
    <w:rsid w:val="000659A1"/>
    <w:rsid w:val="00065DB5"/>
    <w:rsid w:val="00065E17"/>
    <w:rsid w:val="0006664C"/>
    <w:rsid w:val="00067364"/>
    <w:rsid w:val="000711AD"/>
    <w:rsid w:val="000728C2"/>
    <w:rsid w:val="000728D9"/>
    <w:rsid w:val="000732D1"/>
    <w:rsid w:val="00073BD2"/>
    <w:rsid w:val="000743ED"/>
    <w:rsid w:val="000769A4"/>
    <w:rsid w:val="00076EAD"/>
    <w:rsid w:val="0008002B"/>
    <w:rsid w:val="000829BE"/>
    <w:rsid w:val="0008314C"/>
    <w:rsid w:val="00083C3B"/>
    <w:rsid w:val="00083E18"/>
    <w:rsid w:val="00084B06"/>
    <w:rsid w:val="00084C78"/>
    <w:rsid w:val="000859E7"/>
    <w:rsid w:val="00085ABB"/>
    <w:rsid w:val="00086A55"/>
    <w:rsid w:val="00087E0B"/>
    <w:rsid w:val="00090CAE"/>
    <w:rsid w:val="00090D3E"/>
    <w:rsid w:val="0009262F"/>
    <w:rsid w:val="000926F0"/>
    <w:rsid w:val="00093ED2"/>
    <w:rsid w:val="000A0A0F"/>
    <w:rsid w:val="000A0B3F"/>
    <w:rsid w:val="000A1F62"/>
    <w:rsid w:val="000A20EF"/>
    <w:rsid w:val="000A51D1"/>
    <w:rsid w:val="000A72C3"/>
    <w:rsid w:val="000A7645"/>
    <w:rsid w:val="000B0370"/>
    <w:rsid w:val="000B2B77"/>
    <w:rsid w:val="000B2EF8"/>
    <w:rsid w:val="000B3CD7"/>
    <w:rsid w:val="000B3F05"/>
    <w:rsid w:val="000B4DDC"/>
    <w:rsid w:val="000B4E97"/>
    <w:rsid w:val="000B59DC"/>
    <w:rsid w:val="000B7046"/>
    <w:rsid w:val="000B71E4"/>
    <w:rsid w:val="000C3F9A"/>
    <w:rsid w:val="000C4DB4"/>
    <w:rsid w:val="000C4E43"/>
    <w:rsid w:val="000C5500"/>
    <w:rsid w:val="000C5DE2"/>
    <w:rsid w:val="000C6517"/>
    <w:rsid w:val="000C6607"/>
    <w:rsid w:val="000C71A4"/>
    <w:rsid w:val="000D03D6"/>
    <w:rsid w:val="000D3314"/>
    <w:rsid w:val="000D3A5D"/>
    <w:rsid w:val="000D3BD0"/>
    <w:rsid w:val="000D441E"/>
    <w:rsid w:val="000D4F23"/>
    <w:rsid w:val="000D5B91"/>
    <w:rsid w:val="000D7350"/>
    <w:rsid w:val="000D7524"/>
    <w:rsid w:val="000D7929"/>
    <w:rsid w:val="000E01A1"/>
    <w:rsid w:val="000E0909"/>
    <w:rsid w:val="000E0DCC"/>
    <w:rsid w:val="000E2AF9"/>
    <w:rsid w:val="000E527E"/>
    <w:rsid w:val="000E5AEF"/>
    <w:rsid w:val="000F0C50"/>
    <w:rsid w:val="000F15A7"/>
    <w:rsid w:val="000F2723"/>
    <w:rsid w:val="000F39CE"/>
    <w:rsid w:val="000F3CE9"/>
    <w:rsid w:val="000F4D1D"/>
    <w:rsid w:val="000F546D"/>
    <w:rsid w:val="000F79B8"/>
    <w:rsid w:val="00100608"/>
    <w:rsid w:val="001009D3"/>
    <w:rsid w:val="00103898"/>
    <w:rsid w:val="00103A11"/>
    <w:rsid w:val="00106D19"/>
    <w:rsid w:val="00107165"/>
    <w:rsid w:val="00107E15"/>
    <w:rsid w:val="00112FAD"/>
    <w:rsid w:val="00113034"/>
    <w:rsid w:val="001132DF"/>
    <w:rsid w:val="001152A0"/>
    <w:rsid w:val="00117375"/>
    <w:rsid w:val="001214D9"/>
    <w:rsid w:val="001214F4"/>
    <w:rsid w:val="0012307F"/>
    <w:rsid w:val="00123491"/>
    <w:rsid w:val="001245DD"/>
    <w:rsid w:val="00124A4D"/>
    <w:rsid w:val="00125F0F"/>
    <w:rsid w:val="00126BA0"/>
    <w:rsid w:val="00126FA2"/>
    <w:rsid w:val="00127D88"/>
    <w:rsid w:val="00130FB9"/>
    <w:rsid w:val="001321A7"/>
    <w:rsid w:val="00132892"/>
    <w:rsid w:val="001340B6"/>
    <w:rsid w:val="001350C3"/>
    <w:rsid w:val="001365BD"/>
    <w:rsid w:val="0013699E"/>
    <w:rsid w:val="00137433"/>
    <w:rsid w:val="00137DAE"/>
    <w:rsid w:val="001408A7"/>
    <w:rsid w:val="00141ABA"/>
    <w:rsid w:val="00142AA8"/>
    <w:rsid w:val="00143B63"/>
    <w:rsid w:val="00144697"/>
    <w:rsid w:val="00145CC2"/>
    <w:rsid w:val="0014638B"/>
    <w:rsid w:val="0015452A"/>
    <w:rsid w:val="00154B2E"/>
    <w:rsid w:val="00155085"/>
    <w:rsid w:val="0015512C"/>
    <w:rsid w:val="00157F26"/>
    <w:rsid w:val="00160654"/>
    <w:rsid w:val="00160F2C"/>
    <w:rsid w:val="00165E5C"/>
    <w:rsid w:val="001677C7"/>
    <w:rsid w:val="00167B3E"/>
    <w:rsid w:val="00172650"/>
    <w:rsid w:val="001736B5"/>
    <w:rsid w:val="00173FFD"/>
    <w:rsid w:val="00176106"/>
    <w:rsid w:val="001840ED"/>
    <w:rsid w:val="001841D9"/>
    <w:rsid w:val="00186ABD"/>
    <w:rsid w:val="00186EE7"/>
    <w:rsid w:val="001902B2"/>
    <w:rsid w:val="001908F7"/>
    <w:rsid w:val="0019192A"/>
    <w:rsid w:val="001947DD"/>
    <w:rsid w:val="001949D2"/>
    <w:rsid w:val="0019550B"/>
    <w:rsid w:val="00195BCC"/>
    <w:rsid w:val="00195C41"/>
    <w:rsid w:val="00197BED"/>
    <w:rsid w:val="001A0C62"/>
    <w:rsid w:val="001A1A90"/>
    <w:rsid w:val="001A2B2D"/>
    <w:rsid w:val="001A36D2"/>
    <w:rsid w:val="001A6D56"/>
    <w:rsid w:val="001A7ED0"/>
    <w:rsid w:val="001B1338"/>
    <w:rsid w:val="001B2360"/>
    <w:rsid w:val="001B2C2D"/>
    <w:rsid w:val="001B3AD7"/>
    <w:rsid w:val="001B47EB"/>
    <w:rsid w:val="001B54E1"/>
    <w:rsid w:val="001B786F"/>
    <w:rsid w:val="001B7E18"/>
    <w:rsid w:val="001C1239"/>
    <w:rsid w:val="001C66DC"/>
    <w:rsid w:val="001C6806"/>
    <w:rsid w:val="001C6C72"/>
    <w:rsid w:val="001D0ABD"/>
    <w:rsid w:val="001D0D46"/>
    <w:rsid w:val="001D1FFA"/>
    <w:rsid w:val="001D548F"/>
    <w:rsid w:val="001D5ACF"/>
    <w:rsid w:val="001D653C"/>
    <w:rsid w:val="001D684A"/>
    <w:rsid w:val="001D6AE6"/>
    <w:rsid w:val="001D6C2B"/>
    <w:rsid w:val="001D7282"/>
    <w:rsid w:val="001E1CC4"/>
    <w:rsid w:val="001F3336"/>
    <w:rsid w:val="001F386C"/>
    <w:rsid w:val="001F581C"/>
    <w:rsid w:val="00200739"/>
    <w:rsid w:val="002013C4"/>
    <w:rsid w:val="002025B4"/>
    <w:rsid w:val="00203538"/>
    <w:rsid w:val="00206BBE"/>
    <w:rsid w:val="002129AF"/>
    <w:rsid w:val="00217F27"/>
    <w:rsid w:val="002216B2"/>
    <w:rsid w:val="00222796"/>
    <w:rsid w:val="00224C01"/>
    <w:rsid w:val="00225B58"/>
    <w:rsid w:val="00226DB8"/>
    <w:rsid w:val="00230BA8"/>
    <w:rsid w:val="00232561"/>
    <w:rsid w:val="00232DE4"/>
    <w:rsid w:val="002333D9"/>
    <w:rsid w:val="00233E7E"/>
    <w:rsid w:val="00235338"/>
    <w:rsid w:val="00236C29"/>
    <w:rsid w:val="002409BD"/>
    <w:rsid w:val="00242B9F"/>
    <w:rsid w:val="00244635"/>
    <w:rsid w:val="00244F51"/>
    <w:rsid w:val="0024652F"/>
    <w:rsid w:val="00252B8F"/>
    <w:rsid w:val="00252E9E"/>
    <w:rsid w:val="0025434C"/>
    <w:rsid w:val="00254500"/>
    <w:rsid w:val="002558C6"/>
    <w:rsid w:val="00255917"/>
    <w:rsid w:val="00255E4B"/>
    <w:rsid w:val="00257404"/>
    <w:rsid w:val="00257570"/>
    <w:rsid w:val="00257B2E"/>
    <w:rsid w:val="00261AFA"/>
    <w:rsid w:val="0026460F"/>
    <w:rsid w:val="00264F89"/>
    <w:rsid w:val="00265304"/>
    <w:rsid w:val="002655CA"/>
    <w:rsid w:val="0026651B"/>
    <w:rsid w:val="002701BB"/>
    <w:rsid w:val="00271409"/>
    <w:rsid w:val="0027265B"/>
    <w:rsid w:val="002747E9"/>
    <w:rsid w:val="00274B58"/>
    <w:rsid w:val="002755E8"/>
    <w:rsid w:val="002760D0"/>
    <w:rsid w:val="00282536"/>
    <w:rsid w:val="00283860"/>
    <w:rsid w:val="002850A0"/>
    <w:rsid w:val="002908DA"/>
    <w:rsid w:val="00290F1A"/>
    <w:rsid w:val="00291EFD"/>
    <w:rsid w:val="002925CF"/>
    <w:rsid w:val="002930C9"/>
    <w:rsid w:val="00293990"/>
    <w:rsid w:val="00293D4C"/>
    <w:rsid w:val="00294256"/>
    <w:rsid w:val="002961A3"/>
    <w:rsid w:val="00296F69"/>
    <w:rsid w:val="00297089"/>
    <w:rsid w:val="002A211E"/>
    <w:rsid w:val="002A7840"/>
    <w:rsid w:val="002B328F"/>
    <w:rsid w:val="002B6642"/>
    <w:rsid w:val="002B70F4"/>
    <w:rsid w:val="002B7510"/>
    <w:rsid w:val="002C0F9F"/>
    <w:rsid w:val="002C118A"/>
    <w:rsid w:val="002C17EE"/>
    <w:rsid w:val="002C3CA6"/>
    <w:rsid w:val="002C3FE6"/>
    <w:rsid w:val="002C4B32"/>
    <w:rsid w:val="002C5BEA"/>
    <w:rsid w:val="002C73C1"/>
    <w:rsid w:val="002C75B6"/>
    <w:rsid w:val="002C7EE3"/>
    <w:rsid w:val="002D1296"/>
    <w:rsid w:val="002D13C0"/>
    <w:rsid w:val="002D1A45"/>
    <w:rsid w:val="002D2087"/>
    <w:rsid w:val="002D37A7"/>
    <w:rsid w:val="002D5ED9"/>
    <w:rsid w:val="002E1B9A"/>
    <w:rsid w:val="002E3640"/>
    <w:rsid w:val="002E393C"/>
    <w:rsid w:val="002E3C62"/>
    <w:rsid w:val="002E43D5"/>
    <w:rsid w:val="002E443E"/>
    <w:rsid w:val="002E7181"/>
    <w:rsid w:val="002F206D"/>
    <w:rsid w:val="002F320B"/>
    <w:rsid w:val="002F58ED"/>
    <w:rsid w:val="002F7B97"/>
    <w:rsid w:val="0030104E"/>
    <w:rsid w:val="00310C25"/>
    <w:rsid w:val="00311A66"/>
    <w:rsid w:val="00312067"/>
    <w:rsid w:val="003132A8"/>
    <w:rsid w:val="0031379C"/>
    <w:rsid w:val="0031387E"/>
    <w:rsid w:val="003154FE"/>
    <w:rsid w:val="003155E9"/>
    <w:rsid w:val="00315C41"/>
    <w:rsid w:val="00315E00"/>
    <w:rsid w:val="00316CAA"/>
    <w:rsid w:val="003213BE"/>
    <w:rsid w:val="003213E9"/>
    <w:rsid w:val="0032147B"/>
    <w:rsid w:val="00322850"/>
    <w:rsid w:val="00322D24"/>
    <w:rsid w:val="00323418"/>
    <w:rsid w:val="003249F8"/>
    <w:rsid w:val="00325071"/>
    <w:rsid w:val="00325A8E"/>
    <w:rsid w:val="00326C1F"/>
    <w:rsid w:val="00327196"/>
    <w:rsid w:val="00327446"/>
    <w:rsid w:val="00327802"/>
    <w:rsid w:val="003305A5"/>
    <w:rsid w:val="0033273F"/>
    <w:rsid w:val="0033461E"/>
    <w:rsid w:val="00334D12"/>
    <w:rsid w:val="00335124"/>
    <w:rsid w:val="00337594"/>
    <w:rsid w:val="00337769"/>
    <w:rsid w:val="00337A55"/>
    <w:rsid w:val="00337F8E"/>
    <w:rsid w:val="00342270"/>
    <w:rsid w:val="00343683"/>
    <w:rsid w:val="003450CA"/>
    <w:rsid w:val="00345C44"/>
    <w:rsid w:val="00347FBD"/>
    <w:rsid w:val="003527F6"/>
    <w:rsid w:val="0035298C"/>
    <w:rsid w:val="003529B2"/>
    <w:rsid w:val="00353E02"/>
    <w:rsid w:val="00353F16"/>
    <w:rsid w:val="00354B2F"/>
    <w:rsid w:val="00355C41"/>
    <w:rsid w:val="003619EF"/>
    <w:rsid w:val="00361B15"/>
    <w:rsid w:val="00363794"/>
    <w:rsid w:val="00363D36"/>
    <w:rsid w:val="003664AE"/>
    <w:rsid w:val="00370B54"/>
    <w:rsid w:val="00370EE2"/>
    <w:rsid w:val="00374D38"/>
    <w:rsid w:val="00376173"/>
    <w:rsid w:val="00376409"/>
    <w:rsid w:val="003769A0"/>
    <w:rsid w:val="00377F3F"/>
    <w:rsid w:val="00382BAE"/>
    <w:rsid w:val="00384356"/>
    <w:rsid w:val="00384B2C"/>
    <w:rsid w:val="0038654B"/>
    <w:rsid w:val="00386E8E"/>
    <w:rsid w:val="003874C0"/>
    <w:rsid w:val="00390096"/>
    <w:rsid w:val="00391429"/>
    <w:rsid w:val="003925FA"/>
    <w:rsid w:val="00395332"/>
    <w:rsid w:val="003955E8"/>
    <w:rsid w:val="0039560A"/>
    <w:rsid w:val="00396D35"/>
    <w:rsid w:val="003A1D89"/>
    <w:rsid w:val="003A27EA"/>
    <w:rsid w:val="003A287E"/>
    <w:rsid w:val="003A2F21"/>
    <w:rsid w:val="003A4257"/>
    <w:rsid w:val="003A588E"/>
    <w:rsid w:val="003A5EF2"/>
    <w:rsid w:val="003A6C7D"/>
    <w:rsid w:val="003A7692"/>
    <w:rsid w:val="003B1209"/>
    <w:rsid w:val="003B2C30"/>
    <w:rsid w:val="003B44F7"/>
    <w:rsid w:val="003B4E69"/>
    <w:rsid w:val="003B4FAC"/>
    <w:rsid w:val="003C16C5"/>
    <w:rsid w:val="003C1BE6"/>
    <w:rsid w:val="003C2BDA"/>
    <w:rsid w:val="003C3C47"/>
    <w:rsid w:val="003C4104"/>
    <w:rsid w:val="003C57B2"/>
    <w:rsid w:val="003C61CE"/>
    <w:rsid w:val="003D00F3"/>
    <w:rsid w:val="003D0152"/>
    <w:rsid w:val="003D270D"/>
    <w:rsid w:val="003D3DA2"/>
    <w:rsid w:val="003D52B1"/>
    <w:rsid w:val="003E1AAE"/>
    <w:rsid w:val="003E1D06"/>
    <w:rsid w:val="003E2309"/>
    <w:rsid w:val="003E2444"/>
    <w:rsid w:val="003E29D5"/>
    <w:rsid w:val="003E2F1B"/>
    <w:rsid w:val="003E33C6"/>
    <w:rsid w:val="003E5380"/>
    <w:rsid w:val="003E5945"/>
    <w:rsid w:val="003E5AE1"/>
    <w:rsid w:val="003E5B3B"/>
    <w:rsid w:val="003E5D3D"/>
    <w:rsid w:val="003E72CF"/>
    <w:rsid w:val="003F1766"/>
    <w:rsid w:val="003F17CA"/>
    <w:rsid w:val="003F2393"/>
    <w:rsid w:val="003F2D2A"/>
    <w:rsid w:val="003F34D5"/>
    <w:rsid w:val="003F3D86"/>
    <w:rsid w:val="003F52F1"/>
    <w:rsid w:val="003F69F1"/>
    <w:rsid w:val="003F74CE"/>
    <w:rsid w:val="00400D5B"/>
    <w:rsid w:val="00400E0B"/>
    <w:rsid w:val="00402749"/>
    <w:rsid w:val="004049A0"/>
    <w:rsid w:val="00406854"/>
    <w:rsid w:val="0041132A"/>
    <w:rsid w:val="00414A34"/>
    <w:rsid w:val="004151DD"/>
    <w:rsid w:val="004155AB"/>
    <w:rsid w:val="004212E8"/>
    <w:rsid w:val="004213BD"/>
    <w:rsid w:val="00421883"/>
    <w:rsid w:val="00425C5B"/>
    <w:rsid w:val="00426704"/>
    <w:rsid w:val="00427FE5"/>
    <w:rsid w:val="00430AD0"/>
    <w:rsid w:val="00430F88"/>
    <w:rsid w:val="00432BED"/>
    <w:rsid w:val="004337C2"/>
    <w:rsid w:val="0043447C"/>
    <w:rsid w:val="00435088"/>
    <w:rsid w:val="00435B85"/>
    <w:rsid w:val="00435F1E"/>
    <w:rsid w:val="004375B2"/>
    <w:rsid w:val="00437B6E"/>
    <w:rsid w:val="00441C05"/>
    <w:rsid w:val="004428DE"/>
    <w:rsid w:val="00442BFE"/>
    <w:rsid w:val="00443464"/>
    <w:rsid w:val="004449C1"/>
    <w:rsid w:val="004454DC"/>
    <w:rsid w:val="00446F6F"/>
    <w:rsid w:val="00447225"/>
    <w:rsid w:val="00447464"/>
    <w:rsid w:val="004502B7"/>
    <w:rsid w:val="004514F2"/>
    <w:rsid w:val="00452042"/>
    <w:rsid w:val="004534E4"/>
    <w:rsid w:val="00453AB4"/>
    <w:rsid w:val="00455E36"/>
    <w:rsid w:val="0045754C"/>
    <w:rsid w:val="004575CB"/>
    <w:rsid w:val="0046048B"/>
    <w:rsid w:val="0046186D"/>
    <w:rsid w:val="004619BB"/>
    <w:rsid w:val="00461A6B"/>
    <w:rsid w:val="0046495E"/>
    <w:rsid w:val="004661A8"/>
    <w:rsid w:val="004663E3"/>
    <w:rsid w:val="00466A46"/>
    <w:rsid w:val="00466FDB"/>
    <w:rsid w:val="00467950"/>
    <w:rsid w:val="00467EBF"/>
    <w:rsid w:val="00471BA2"/>
    <w:rsid w:val="0047277D"/>
    <w:rsid w:val="00473B71"/>
    <w:rsid w:val="0047457A"/>
    <w:rsid w:val="0047458C"/>
    <w:rsid w:val="00475898"/>
    <w:rsid w:val="00475926"/>
    <w:rsid w:val="00475B73"/>
    <w:rsid w:val="00475CFB"/>
    <w:rsid w:val="004767D5"/>
    <w:rsid w:val="00477CC1"/>
    <w:rsid w:val="00477F76"/>
    <w:rsid w:val="00480E05"/>
    <w:rsid w:val="00481299"/>
    <w:rsid w:val="0048192E"/>
    <w:rsid w:val="00482908"/>
    <w:rsid w:val="00483866"/>
    <w:rsid w:val="004838CD"/>
    <w:rsid w:val="00485208"/>
    <w:rsid w:val="00485860"/>
    <w:rsid w:val="00485A07"/>
    <w:rsid w:val="004873DD"/>
    <w:rsid w:val="0049546B"/>
    <w:rsid w:val="00495CA5"/>
    <w:rsid w:val="00495EFB"/>
    <w:rsid w:val="00497CDE"/>
    <w:rsid w:val="004A112A"/>
    <w:rsid w:val="004A15CE"/>
    <w:rsid w:val="004A4C09"/>
    <w:rsid w:val="004A6325"/>
    <w:rsid w:val="004A6F70"/>
    <w:rsid w:val="004A7C42"/>
    <w:rsid w:val="004B05F4"/>
    <w:rsid w:val="004B0B9E"/>
    <w:rsid w:val="004B0EAF"/>
    <w:rsid w:val="004B38D9"/>
    <w:rsid w:val="004B55FA"/>
    <w:rsid w:val="004B5D88"/>
    <w:rsid w:val="004B663D"/>
    <w:rsid w:val="004B709E"/>
    <w:rsid w:val="004C0095"/>
    <w:rsid w:val="004C0513"/>
    <w:rsid w:val="004C4506"/>
    <w:rsid w:val="004D0C2E"/>
    <w:rsid w:val="004D2F17"/>
    <w:rsid w:val="004D30F9"/>
    <w:rsid w:val="004D3186"/>
    <w:rsid w:val="004D47C4"/>
    <w:rsid w:val="004D510E"/>
    <w:rsid w:val="004D6435"/>
    <w:rsid w:val="004D676D"/>
    <w:rsid w:val="004D70C0"/>
    <w:rsid w:val="004D7BB2"/>
    <w:rsid w:val="004E0544"/>
    <w:rsid w:val="004E145A"/>
    <w:rsid w:val="004E1629"/>
    <w:rsid w:val="004E181A"/>
    <w:rsid w:val="004E1A01"/>
    <w:rsid w:val="004E1C44"/>
    <w:rsid w:val="004E376B"/>
    <w:rsid w:val="004E6501"/>
    <w:rsid w:val="004F113E"/>
    <w:rsid w:val="004F2391"/>
    <w:rsid w:val="004F2DF0"/>
    <w:rsid w:val="004F4403"/>
    <w:rsid w:val="004F460B"/>
    <w:rsid w:val="004F5AB0"/>
    <w:rsid w:val="004F77D1"/>
    <w:rsid w:val="004F7DE2"/>
    <w:rsid w:val="004F7EF4"/>
    <w:rsid w:val="00500830"/>
    <w:rsid w:val="00500E73"/>
    <w:rsid w:val="00503856"/>
    <w:rsid w:val="00503EB4"/>
    <w:rsid w:val="00504BE4"/>
    <w:rsid w:val="00510F97"/>
    <w:rsid w:val="00511919"/>
    <w:rsid w:val="00511F2F"/>
    <w:rsid w:val="0051357E"/>
    <w:rsid w:val="00514494"/>
    <w:rsid w:val="005146B4"/>
    <w:rsid w:val="0051700F"/>
    <w:rsid w:val="0052101B"/>
    <w:rsid w:val="005221CA"/>
    <w:rsid w:val="0052455E"/>
    <w:rsid w:val="005332F1"/>
    <w:rsid w:val="00534554"/>
    <w:rsid w:val="00534A7A"/>
    <w:rsid w:val="00534F30"/>
    <w:rsid w:val="00535890"/>
    <w:rsid w:val="005358EF"/>
    <w:rsid w:val="00536267"/>
    <w:rsid w:val="0054035D"/>
    <w:rsid w:val="00541B62"/>
    <w:rsid w:val="00543BD5"/>
    <w:rsid w:val="00544E75"/>
    <w:rsid w:val="00545185"/>
    <w:rsid w:val="00545AE7"/>
    <w:rsid w:val="00546506"/>
    <w:rsid w:val="00546662"/>
    <w:rsid w:val="00546A65"/>
    <w:rsid w:val="00547284"/>
    <w:rsid w:val="0054794D"/>
    <w:rsid w:val="00550CDD"/>
    <w:rsid w:val="00551C48"/>
    <w:rsid w:val="005531E8"/>
    <w:rsid w:val="0055445B"/>
    <w:rsid w:val="0055542B"/>
    <w:rsid w:val="0055596E"/>
    <w:rsid w:val="0055631D"/>
    <w:rsid w:val="0056069A"/>
    <w:rsid w:val="0056231D"/>
    <w:rsid w:val="00562869"/>
    <w:rsid w:val="00562AAC"/>
    <w:rsid w:val="00563435"/>
    <w:rsid w:val="0056511B"/>
    <w:rsid w:val="00565180"/>
    <w:rsid w:val="00566069"/>
    <w:rsid w:val="00567E25"/>
    <w:rsid w:val="00570029"/>
    <w:rsid w:val="005701A2"/>
    <w:rsid w:val="00573E8A"/>
    <w:rsid w:val="00575C76"/>
    <w:rsid w:val="00577F08"/>
    <w:rsid w:val="005815D4"/>
    <w:rsid w:val="00582B62"/>
    <w:rsid w:val="0058488E"/>
    <w:rsid w:val="00584FE2"/>
    <w:rsid w:val="00587F01"/>
    <w:rsid w:val="005904DF"/>
    <w:rsid w:val="0059104F"/>
    <w:rsid w:val="0059150D"/>
    <w:rsid w:val="00593E5F"/>
    <w:rsid w:val="00594033"/>
    <w:rsid w:val="00594321"/>
    <w:rsid w:val="00594979"/>
    <w:rsid w:val="005950C7"/>
    <w:rsid w:val="005966DF"/>
    <w:rsid w:val="00596C5A"/>
    <w:rsid w:val="00597E23"/>
    <w:rsid w:val="005A2CA6"/>
    <w:rsid w:val="005A3D4C"/>
    <w:rsid w:val="005A47D4"/>
    <w:rsid w:val="005A4BA8"/>
    <w:rsid w:val="005A59A9"/>
    <w:rsid w:val="005A5CAA"/>
    <w:rsid w:val="005B0A63"/>
    <w:rsid w:val="005B1964"/>
    <w:rsid w:val="005B3CCF"/>
    <w:rsid w:val="005B488B"/>
    <w:rsid w:val="005B5C78"/>
    <w:rsid w:val="005B657C"/>
    <w:rsid w:val="005B76A4"/>
    <w:rsid w:val="005B7F00"/>
    <w:rsid w:val="005C0681"/>
    <w:rsid w:val="005C375B"/>
    <w:rsid w:val="005C649B"/>
    <w:rsid w:val="005C7CA7"/>
    <w:rsid w:val="005D0830"/>
    <w:rsid w:val="005D0E7C"/>
    <w:rsid w:val="005E023E"/>
    <w:rsid w:val="005E0414"/>
    <w:rsid w:val="005E1E95"/>
    <w:rsid w:val="005E2839"/>
    <w:rsid w:val="005E4258"/>
    <w:rsid w:val="005F14EA"/>
    <w:rsid w:val="005F1F42"/>
    <w:rsid w:val="005F2312"/>
    <w:rsid w:val="005F32E1"/>
    <w:rsid w:val="005F4358"/>
    <w:rsid w:val="005F4884"/>
    <w:rsid w:val="005F5402"/>
    <w:rsid w:val="00601E30"/>
    <w:rsid w:val="00603763"/>
    <w:rsid w:val="00603A88"/>
    <w:rsid w:val="0060514E"/>
    <w:rsid w:val="006055F4"/>
    <w:rsid w:val="00605E66"/>
    <w:rsid w:val="00607964"/>
    <w:rsid w:val="00611065"/>
    <w:rsid w:val="00614743"/>
    <w:rsid w:val="006164AF"/>
    <w:rsid w:val="00617C5D"/>
    <w:rsid w:val="006209EF"/>
    <w:rsid w:val="006210CC"/>
    <w:rsid w:val="00624410"/>
    <w:rsid w:val="0062478C"/>
    <w:rsid w:val="00625D9E"/>
    <w:rsid w:val="006300AA"/>
    <w:rsid w:val="00630907"/>
    <w:rsid w:val="006309E3"/>
    <w:rsid w:val="00631744"/>
    <w:rsid w:val="00632763"/>
    <w:rsid w:val="00634715"/>
    <w:rsid w:val="00634E07"/>
    <w:rsid w:val="00637967"/>
    <w:rsid w:val="00640E62"/>
    <w:rsid w:val="00641AF6"/>
    <w:rsid w:val="00641BFE"/>
    <w:rsid w:val="0064277D"/>
    <w:rsid w:val="00643264"/>
    <w:rsid w:val="00645D5F"/>
    <w:rsid w:val="00646143"/>
    <w:rsid w:val="00651272"/>
    <w:rsid w:val="00651E9A"/>
    <w:rsid w:val="00652105"/>
    <w:rsid w:val="00652BD6"/>
    <w:rsid w:val="0065324D"/>
    <w:rsid w:val="00655074"/>
    <w:rsid w:val="00655EA6"/>
    <w:rsid w:val="00657073"/>
    <w:rsid w:val="00660AC3"/>
    <w:rsid w:val="006626FD"/>
    <w:rsid w:val="0066381A"/>
    <w:rsid w:val="00665230"/>
    <w:rsid w:val="00665688"/>
    <w:rsid w:val="00665ECB"/>
    <w:rsid w:val="00665FEB"/>
    <w:rsid w:val="00666EF9"/>
    <w:rsid w:val="006671AD"/>
    <w:rsid w:val="00667D11"/>
    <w:rsid w:val="00671742"/>
    <w:rsid w:val="00673C95"/>
    <w:rsid w:val="00674C50"/>
    <w:rsid w:val="00675F33"/>
    <w:rsid w:val="0067688C"/>
    <w:rsid w:val="00677C97"/>
    <w:rsid w:val="00677FC7"/>
    <w:rsid w:val="00680A39"/>
    <w:rsid w:val="00682BDA"/>
    <w:rsid w:val="00684121"/>
    <w:rsid w:val="00684A78"/>
    <w:rsid w:val="00686535"/>
    <w:rsid w:val="0068706C"/>
    <w:rsid w:val="00687E11"/>
    <w:rsid w:val="006903F8"/>
    <w:rsid w:val="00690C58"/>
    <w:rsid w:val="00690E04"/>
    <w:rsid w:val="006916DB"/>
    <w:rsid w:val="00691906"/>
    <w:rsid w:val="00691B80"/>
    <w:rsid w:val="00692A5D"/>
    <w:rsid w:val="006935BF"/>
    <w:rsid w:val="0069431E"/>
    <w:rsid w:val="00694E41"/>
    <w:rsid w:val="00695630"/>
    <w:rsid w:val="00695ACA"/>
    <w:rsid w:val="006968BE"/>
    <w:rsid w:val="006A0B8F"/>
    <w:rsid w:val="006A107D"/>
    <w:rsid w:val="006A210C"/>
    <w:rsid w:val="006A2448"/>
    <w:rsid w:val="006A36BA"/>
    <w:rsid w:val="006A3D27"/>
    <w:rsid w:val="006A4A62"/>
    <w:rsid w:val="006A62D6"/>
    <w:rsid w:val="006A680C"/>
    <w:rsid w:val="006A6F6F"/>
    <w:rsid w:val="006B1078"/>
    <w:rsid w:val="006B1A0A"/>
    <w:rsid w:val="006B3AEA"/>
    <w:rsid w:val="006B43CC"/>
    <w:rsid w:val="006B45B5"/>
    <w:rsid w:val="006B5722"/>
    <w:rsid w:val="006B6A17"/>
    <w:rsid w:val="006C002A"/>
    <w:rsid w:val="006C08BC"/>
    <w:rsid w:val="006C19B6"/>
    <w:rsid w:val="006C3816"/>
    <w:rsid w:val="006C43D1"/>
    <w:rsid w:val="006C49F1"/>
    <w:rsid w:val="006C4DDD"/>
    <w:rsid w:val="006C529F"/>
    <w:rsid w:val="006C5A9F"/>
    <w:rsid w:val="006C6271"/>
    <w:rsid w:val="006D07F1"/>
    <w:rsid w:val="006D09FE"/>
    <w:rsid w:val="006D148D"/>
    <w:rsid w:val="006D2BEA"/>
    <w:rsid w:val="006D2DC7"/>
    <w:rsid w:val="006D4823"/>
    <w:rsid w:val="006D48D4"/>
    <w:rsid w:val="006D4FE8"/>
    <w:rsid w:val="006D53CF"/>
    <w:rsid w:val="006E0D7A"/>
    <w:rsid w:val="006E2046"/>
    <w:rsid w:val="006E41AC"/>
    <w:rsid w:val="006E4FD0"/>
    <w:rsid w:val="006E7AC3"/>
    <w:rsid w:val="006E7D00"/>
    <w:rsid w:val="006F044B"/>
    <w:rsid w:val="006F1181"/>
    <w:rsid w:val="006F3B28"/>
    <w:rsid w:val="006F573A"/>
    <w:rsid w:val="006F593A"/>
    <w:rsid w:val="006F5AE0"/>
    <w:rsid w:val="006F5C76"/>
    <w:rsid w:val="006F631C"/>
    <w:rsid w:val="00702414"/>
    <w:rsid w:val="00704D11"/>
    <w:rsid w:val="00705589"/>
    <w:rsid w:val="00710534"/>
    <w:rsid w:val="00712842"/>
    <w:rsid w:val="00714FB1"/>
    <w:rsid w:val="00716A94"/>
    <w:rsid w:val="00720586"/>
    <w:rsid w:val="00721643"/>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473CF"/>
    <w:rsid w:val="00751548"/>
    <w:rsid w:val="007523FA"/>
    <w:rsid w:val="00753B50"/>
    <w:rsid w:val="00754F0A"/>
    <w:rsid w:val="0075515E"/>
    <w:rsid w:val="0075640E"/>
    <w:rsid w:val="00757B4E"/>
    <w:rsid w:val="007618DE"/>
    <w:rsid w:val="00762429"/>
    <w:rsid w:val="00762933"/>
    <w:rsid w:val="00762EEB"/>
    <w:rsid w:val="007648D9"/>
    <w:rsid w:val="00764E5F"/>
    <w:rsid w:val="0076650D"/>
    <w:rsid w:val="0076735A"/>
    <w:rsid w:val="00767B3C"/>
    <w:rsid w:val="007716D4"/>
    <w:rsid w:val="00771F6C"/>
    <w:rsid w:val="00772443"/>
    <w:rsid w:val="00773C44"/>
    <w:rsid w:val="007747CC"/>
    <w:rsid w:val="007749BF"/>
    <w:rsid w:val="00774F2F"/>
    <w:rsid w:val="00775471"/>
    <w:rsid w:val="00775531"/>
    <w:rsid w:val="0078035F"/>
    <w:rsid w:val="0078130D"/>
    <w:rsid w:val="00783F8C"/>
    <w:rsid w:val="007867FA"/>
    <w:rsid w:val="0078693A"/>
    <w:rsid w:val="00793136"/>
    <w:rsid w:val="00794570"/>
    <w:rsid w:val="007953C3"/>
    <w:rsid w:val="007A0B49"/>
    <w:rsid w:val="007A311B"/>
    <w:rsid w:val="007A38A1"/>
    <w:rsid w:val="007A4879"/>
    <w:rsid w:val="007A4E08"/>
    <w:rsid w:val="007A6473"/>
    <w:rsid w:val="007A736F"/>
    <w:rsid w:val="007B08DB"/>
    <w:rsid w:val="007B31F1"/>
    <w:rsid w:val="007B449E"/>
    <w:rsid w:val="007B5319"/>
    <w:rsid w:val="007B6495"/>
    <w:rsid w:val="007B7181"/>
    <w:rsid w:val="007C03DB"/>
    <w:rsid w:val="007C17D7"/>
    <w:rsid w:val="007C2437"/>
    <w:rsid w:val="007C2811"/>
    <w:rsid w:val="007C5E27"/>
    <w:rsid w:val="007C69D8"/>
    <w:rsid w:val="007C70C1"/>
    <w:rsid w:val="007C755B"/>
    <w:rsid w:val="007C7E49"/>
    <w:rsid w:val="007D0795"/>
    <w:rsid w:val="007D1B11"/>
    <w:rsid w:val="007D308A"/>
    <w:rsid w:val="007D453E"/>
    <w:rsid w:val="007D47FC"/>
    <w:rsid w:val="007D4965"/>
    <w:rsid w:val="007D5AAE"/>
    <w:rsid w:val="007D6028"/>
    <w:rsid w:val="007D6849"/>
    <w:rsid w:val="007E1E96"/>
    <w:rsid w:val="007E32FA"/>
    <w:rsid w:val="007E3E7F"/>
    <w:rsid w:val="007E46C0"/>
    <w:rsid w:val="007E4E85"/>
    <w:rsid w:val="007E67DB"/>
    <w:rsid w:val="007E75F6"/>
    <w:rsid w:val="007F0C1C"/>
    <w:rsid w:val="007F15DC"/>
    <w:rsid w:val="007F3F7F"/>
    <w:rsid w:val="007F51B1"/>
    <w:rsid w:val="007F5E21"/>
    <w:rsid w:val="007F7C2E"/>
    <w:rsid w:val="0080186F"/>
    <w:rsid w:val="00804EBE"/>
    <w:rsid w:val="00806E9B"/>
    <w:rsid w:val="00806F83"/>
    <w:rsid w:val="008071F3"/>
    <w:rsid w:val="008075F7"/>
    <w:rsid w:val="008113B8"/>
    <w:rsid w:val="0081244B"/>
    <w:rsid w:val="00814181"/>
    <w:rsid w:val="00814547"/>
    <w:rsid w:val="00814A3A"/>
    <w:rsid w:val="00816E61"/>
    <w:rsid w:val="00825758"/>
    <w:rsid w:val="00826684"/>
    <w:rsid w:val="00827898"/>
    <w:rsid w:val="00832A0A"/>
    <w:rsid w:val="008337D6"/>
    <w:rsid w:val="008346F8"/>
    <w:rsid w:val="008359F2"/>
    <w:rsid w:val="00835BCC"/>
    <w:rsid w:val="008415ED"/>
    <w:rsid w:val="008428C8"/>
    <w:rsid w:val="0084369E"/>
    <w:rsid w:val="00843885"/>
    <w:rsid w:val="008440B7"/>
    <w:rsid w:val="008446F4"/>
    <w:rsid w:val="008454D7"/>
    <w:rsid w:val="0084677B"/>
    <w:rsid w:val="0084759E"/>
    <w:rsid w:val="008476D2"/>
    <w:rsid w:val="008517D3"/>
    <w:rsid w:val="00854EBB"/>
    <w:rsid w:val="0085557C"/>
    <w:rsid w:val="00855809"/>
    <w:rsid w:val="00855A6F"/>
    <w:rsid w:val="008560ED"/>
    <w:rsid w:val="00857196"/>
    <w:rsid w:val="00860D4F"/>
    <w:rsid w:val="00861473"/>
    <w:rsid w:val="00861818"/>
    <w:rsid w:val="008627B3"/>
    <w:rsid w:val="008637E8"/>
    <w:rsid w:val="008638A0"/>
    <w:rsid w:val="00863C48"/>
    <w:rsid w:val="00864B87"/>
    <w:rsid w:val="00864E90"/>
    <w:rsid w:val="00871C7A"/>
    <w:rsid w:val="00871FC1"/>
    <w:rsid w:val="0087304A"/>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1DAE"/>
    <w:rsid w:val="008B29C5"/>
    <w:rsid w:val="008B3666"/>
    <w:rsid w:val="008B40B5"/>
    <w:rsid w:val="008B4514"/>
    <w:rsid w:val="008B7E64"/>
    <w:rsid w:val="008C093F"/>
    <w:rsid w:val="008C1471"/>
    <w:rsid w:val="008C1973"/>
    <w:rsid w:val="008C22C2"/>
    <w:rsid w:val="008C5203"/>
    <w:rsid w:val="008C5313"/>
    <w:rsid w:val="008C5BA8"/>
    <w:rsid w:val="008C604A"/>
    <w:rsid w:val="008C624B"/>
    <w:rsid w:val="008D09E5"/>
    <w:rsid w:val="008D1611"/>
    <w:rsid w:val="008D1F53"/>
    <w:rsid w:val="008D2A4C"/>
    <w:rsid w:val="008D35DC"/>
    <w:rsid w:val="008D48D0"/>
    <w:rsid w:val="008D4B2D"/>
    <w:rsid w:val="008D5665"/>
    <w:rsid w:val="008D5A2C"/>
    <w:rsid w:val="008D7F19"/>
    <w:rsid w:val="008E1772"/>
    <w:rsid w:val="008E2A64"/>
    <w:rsid w:val="008E2BDE"/>
    <w:rsid w:val="008E41C7"/>
    <w:rsid w:val="008E47C5"/>
    <w:rsid w:val="008E4D43"/>
    <w:rsid w:val="008E55BA"/>
    <w:rsid w:val="008E58A0"/>
    <w:rsid w:val="008E63ED"/>
    <w:rsid w:val="008E71A9"/>
    <w:rsid w:val="008E72BA"/>
    <w:rsid w:val="008E7947"/>
    <w:rsid w:val="008E7ACE"/>
    <w:rsid w:val="008F04BB"/>
    <w:rsid w:val="008F0843"/>
    <w:rsid w:val="008F129A"/>
    <w:rsid w:val="008F1C88"/>
    <w:rsid w:val="008F1F15"/>
    <w:rsid w:val="008F3075"/>
    <w:rsid w:val="008F3AC0"/>
    <w:rsid w:val="008F43CE"/>
    <w:rsid w:val="008F4CEA"/>
    <w:rsid w:val="008F5242"/>
    <w:rsid w:val="008F6872"/>
    <w:rsid w:val="00900286"/>
    <w:rsid w:val="009004CE"/>
    <w:rsid w:val="00900877"/>
    <w:rsid w:val="00902878"/>
    <w:rsid w:val="00902DC1"/>
    <w:rsid w:val="00907A08"/>
    <w:rsid w:val="0091288F"/>
    <w:rsid w:val="00912AEC"/>
    <w:rsid w:val="0091578A"/>
    <w:rsid w:val="00915BB5"/>
    <w:rsid w:val="00915FD0"/>
    <w:rsid w:val="00916BE0"/>
    <w:rsid w:val="00916E18"/>
    <w:rsid w:val="00921F30"/>
    <w:rsid w:val="00924C72"/>
    <w:rsid w:val="00924E78"/>
    <w:rsid w:val="0092592C"/>
    <w:rsid w:val="009279B1"/>
    <w:rsid w:val="00927FF3"/>
    <w:rsid w:val="00930169"/>
    <w:rsid w:val="0093234C"/>
    <w:rsid w:val="00933748"/>
    <w:rsid w:val="00934BA4"/>
    <w:rsid w:val="00934EC5"/>
    <w:rsid w:val="00936E27"/>
    <w:rsid w:val="009379D5"/>
    <w:rsid w:val="009448F0"/>
    <w:rsid w:val="00950A0F"/>
    <w:rsid w:val="00950F39"/>
    <w:rsid w:val="009519F7"/>
    <w:rsid w:val="00952222"/>
    <w:rsid w:val="00952B7C"/>
    <w:rsid w:val="009539BE"/>
    <w:rsid w:val="00953A97"/>
    <w:rsid w:val="00953CD2"/>
    <w:rsid w:val="00955D4E"/>
    <w:rsid w:val="0095604D"/>
    <w:rsid w:val="0096002C"/>
    <w:rsid w:val="00962153"/>
    <w:rsid w:val="00963F6D"/>
    <w:rsid w:val="009641F4"/>
    <w:rsid w:val="009644D5"/>
    <w:rsid w:val="009644EB"/>
    <w:rsid w:val="00966090"/>
    <w:rsid w:val="0096727A"/>
    <w:rsid w:val="009718D8"/>
    <w:rsid w:val="00973B5F"/>
    <w:rsid w:val="00973D88"/>
    <w:rsid w:val="00974738"/>
    <w:rsid w:val="009748EE"/>
    <w:rsid w:val="009749DD"/>
    <w:rsid w:val="009805F6"/>
    <w:rsid w:val="00980F4A"/>
    <w:rsid w:val="009811C8"/>
    <w:rsid w:val="0098176A"/>
    <w:rsid w:val="00982D80"/>
    <w:rsid w:val="0098459C"/>
    <w:rsid w:val="0098465A"/>
    <w:rsid w:val="00985882"/>
    <w:rsid w:val="0098694A"/>
    <w:rsid w:val="00987BB0"/>
    <w:rsid w:val="00991C8A"/>
    <w:rsid w:val="00991FB6"/>
    <w:rsid w:val="0099617C"/>
    <w:rsid w:val="00996A36"/>
    <w:rsid w:val="009A1709"/>
    <w:rsid w:val="009A1897"/>
    <w:rsid w:val="009A6279"/>
    <w:rsid w:val="009A78D9"/>
    <w:rsid w:val="009B07E1"/>
    <w:rsid w:val="009B32F6"/>
    <w:rsid w:val="009B4E98"/>
    <w:rsid w:val="009B6459"/>
    <w:rsid w:val="009B6A2C"/>
    <w:rsid w:val="009C318B"/>
    <w:rsid w:val="009C52C1"/>
    <w:rsid w:val="009C546D"/>
    <w:rsid w:val="009C6C5B"/>
    <w:rsid w:val="009C75E3"/>
    <w:rsid w:val="009D1A80"/>
    <w:rsid w:val="009D1E23"/>
    <w:rsid w:val="009D50C2"/>
    <w:rsid w:val="009D598C"/>
    <w:rsid w:val="009D6AB4"/>
    <w:rsid w:val="009D7488"/>
    <w:rsid w:val="009E0A03"/>
    <w:rsid w:val="009E1146"/>
    <w:rsid w:val="009E217D"/>
    <w:rsid w:val="009E24EA"/>
    <w:rsid w:val="009E6AD2"/>
    <w:rsid w:val="009F50A3"/>
    <w:rsid w:val="00A0153C"/>
    <w:rsid w:val="00A02CF0"/>
    <w:rsid w:val="00A0471B"/>
    <w:rsid w:val="00A05759"/>
    <w:rsid w:val="00A065FA"/>
    <w:rsid w:val="00A137D4"/>
    <w:rsid w:val="00A141A9"/>
    <w:rsid w:val="00A1623B"/>
    <w:rsid w:val="00A22561"/>
    <w:rsid w:val="00A23AAD"/>
    <w:rsid w:val="00A2448B"/>
    <w:rsid w:val="00A246A1"/>
    <w:rsid w:val="00A25448"/>
    <w:rsid w:val="00A256A8"/>
    <w:rsid w:val="00A30FFB"/>
    <w:rsid w:val="00A31BF5"/>
    <w:rsid w:val="00A33BDB"/>
    <w:rsid w:val="00A343DE"/>
    <w:rsid w:val="00A34C99"/>
    <w:rsid w:val="00A3699E"/>
    <w:rsid w:val="00A36B2F"/>
    <w:rsid w:val="00A40F81"/>
    <w:rsid w:val="00A41A78"/>
    <w:rsid w:val="00A422FA"/>
    <w:rsid w:val="00A430D5"/>
    <w:rsid w:val="00A45021"/>
    <w:rsid w:val="00A45B0A"/>
    <w:rsid w:val="00A506A5"/>
    <w:rsid w:val="00A51BB3"/>
    <w:rsid w:val="00A52796"/>
    <w:rsid w:val="00A52E0D"/>
    <w:rsid w:val="00A56DE6"/>
    <w:rsid w:val="00A61774"/>
    <w:rsid w:val="00A61C72"/>
    <w:rsid w:val="00A62053"/>
    <w:rsid w:val="00A62679"/>
    <w:rsid w:val="00A62721"/>
    <w:rsid w:val="00A64D83"/>
    <w:rsid w:val="00A651CE"/>
    <w:rsid w:val="00A658A9"/>
    <w:rsid w:val="00A668F0"/>
    <w:rsid w:val="00A67C04"/>
    <w:rsid w:val="00A7152C"/>
    <w:rsid w:val="00A71DFF"/>
    <w:rsid w:val="00A73619"/>
    <w:rsid w:val="00A738AA"/>
    <w:rsid w:val="00A742C9"/>
    <w:rsid w:val="00A74447"/>
    <w:rsid w:val="00A74826"/>
    <w:rsid w:val="00A75944"/>
    <w:rsid w:val="00A765AD"/>
    <w:rsid w:val="00A769C7"/>
    <w:rsid w:val="00A77068"/>
    <w:rsid w:val="00A8036A"/>
    <w:rsid w:val="00A8278C"/>
    <w:rsid w:val="00A828A2"/>
    <w:rsid w:val="00A836D8"/>
    <w:rsid w:val="00A8390B"/>
    <w:rsid w:val="00A84726"/>
    <w:rsid w:val="00A85563"/>
    <w:rsid w:val="00A85EAF"/>
    <w:rsid w:val="00A864C7"/>
    <w:rsid w:val="00A912AA"/>
    <w:rsid w:val="00A937E7"/>
    <w:rsid w:val="00A976B5"/>
    <w:rsid w:val="00A9771E"/>
    <w:rsid w:val="00A97C60"/>
    <w:rsid w:val="00A97CBB"/>
    <w:rsid w:val="00AA1FCF"/>
    <w:rsid w:val="00AA2005"/>
    <w:rsid w:val="00AA3AE0"/>
    <w:rsid w:val="00AA488E"/>
    <w:rsid w:val="00AA50FB"/>
    <w:rsid w:val="00AA5ED2"/>
    <w:rsid w:val="00AA7126"/>
    <w:rsid w:val="00AB1EE5"/>
    <w:rsid w:val="00AB63E9"/>
    <w:rsid w:val="00AC2352"/>
    <w:rsid w:val="00AC2B96"/>
    <w:rsid w:val="00AC39D8"/>
    <w:rsid w:val="00AC4CB9"/>
    <w:rsid w:val="00AC64F5"/>
    <w:rsid w:val="00AD0A9B"/>
    <w:rsid w:val="00AD1DEA"/>
    <w:rsid w:val="00AD202B"/>
    <w:rsid w:val="00AD3040"/>
    <w:rsid w:val="00AD51BB"/>
    <w:rsid w:val="00AD664B"/>
    <w:rsid w:val="00AD7A2C"/>
    <w:rsid w:val="00AE19B6"/>
    <w:rsid w:val="00AE3ED3"/>
    <w:rsid w:val="00AE5AE4"/>
    <w:rsid w:val="00AE7670"/>
    <w:rsid w:val="00AE7D5D"/>
    <w:rsid w:val="00AE7E00"/>
    <w:rsid w:val="00AF078C"/>
    <w:rsid w:val="00AF0E02"/>
    <w:rsid w:val="00AF256F"/>
    <w:rsid w:val="00AF51A1"/>
    <w:rsid w:val="00AF5E1D"/>
    <w:rsid w:val="00AF61E7"/>
    <w:rsid w:val="00AF68DD"/>
    <w:rsid w:val="00B01955"/>
    <w:rsid w:val="00B01B1B"/>
    <w:rsid w:val="00B0219A"/>
    <w:rsid w:val="00B022C6"/>
    <w:rsid w:val="00B04A4E"/>
    <w:rsid w:val="00B065F9"/>
    <w:rsid w:val="00B0743A"/>
    <w:rsid w:val="00B114F5"/>
    <w:rsid w:val="00B12CB5"/>
    <w:rsid w:val="00B15DAF"/>
    <w:rsid w:val="00B17DBD"/>
    <w:rsid w:val="00B213C6"/>
    <w:rsid w:val="00B22456"/>
    <w:rsid w:val="00B22621"/>
    <w:rsid w:val="00B25690"/>
    <w:rsid w:val="00B25C31"/>
    <w:rsid w:val="00B26B3F"/>
    <w:rsid w:val="00B30762"/>
    <w:rsid w:val="00B32C10"/>
    <w:rsid w:val="00B33F1E"/>
    <w:rsid w:val="00B35A7F"/>
    <w:rsid w:val="00B40410"/>
    <w:rsid w:val="00B42364"/>
    <w:rsid w:val="00B4492A"/>
    <w:rsid w:val="00B463D3"/>
    <w:rsid w:val="00B4783C"/>
    <w:rsid w:val="00B50001"/>
    <w:rsid w:val="00B52194"/>
    <w:rsid w:val="00B52BB9"/>
    <w:rsid w:val="00B55589"/>
    <w:rsid w:val="00B55FAC"/>
    <w:rsid w:val="00B57EF6"/>
    <w:rsid w:val="00B60B2F"/>
    <w:rsid w:val="00B614E8"/>
    <w:rsid w:val="00B61CA7"/>
    <w:rsid w:val="00B61F63"/>
    <w:rsid w:val="00B63262"/>
    <w:rsid w:val="00B64C3E"/>
    <w:rsid w:val="00B65B73"/>
    <w:rsid w:val="00B66C4B"/>
    <w:rsid w:val="00B66F00"/>
    <w:rsid w:val="00B67A1D"/>
    <w:rsid w:val="00B71D5D"/>
    <w:rsid w:val="00B72270"/>
    <w:rsid w:val="00B7700C"/>
    <w:rsid w:val="00B774D2"/>
    <w:rsid w:val="00B77711"/>
    <w:rsid w:val="00B81C16"/>
    <w:rsid w:val="00B82CC2"/>
    <w:rsid w:val="00B833D6"/>
    <w:rsid w:val="00B83A5E"/>
    <w:rsid w:val="00B83AAE"/>
    <w:rsid w:val="00B8443F"/>
    <w:rsid w:val="00B844E3"/>
    <w:rsid w:val="00B84538"/>
    <w:rsid w:val="00B85F37"/>
    <w:rsid w:val="00B863A7"/>
    <w:rsid w:val="00B90142"/>
    <w:rsid w:val="00B91DD0"/>
    <w:rsid w:val="00B93EFB"/>
    <w:rsid w:val="00B96461"/>
    <w:rsid w:val="00BA00C1"/>
    <w:rsid w:val="00BA0287"/>
    <w:rsid w:val="00BA02C3"/>
    <w:rsid w:val="00BA0CF9"/>
    <w:rsid w:val="00BA1C34"/>
    <w:rsid w:val="00BA363A"/>
    <w:rsid w:val="00BA5AE0"/>
    <w:rsid w:val="00BA691D"/>
    <w:rsid w:val="00BA7470"/>
    <w:rsid w:val="00BB0FC6"/>
    <w:rsid w:val="00BB183F"/>
    <w:rsid w:val="00BB1C60"/>
    <w:rsid w:val="00BB323F"/>
    <w:rsid w:val="00BB41BB"/>
    <w:rsid w:val="00BB67B7"/>
    <w:rsid w:val="00BB6D30"/>
    <w:rsid w:val="00BB7E31"/>
    <w:rsid w:val="00BC0A43"/>
    <w:rsid w:val="00BC1334"/>
    <w:rsid w:val="00BC1C64"/>
    <w:rsid w:val="00BC2F7E"/>
    <w:rsid w:val="00BC359B"/>
    <w:rsid w:val="00BC4221"/>
    <w:rsid w:val="00BC475E"/>
    <w:rsid w:val="00BC50BB"/>
    <w:rsid w:val="00BC6586"/>
    <w:rsid w:val="00BD2904"/>
    <w:rsid w:val="00BD48C5"/>
    <w:rsid w:val="00BE4816"/>
    <w:rsid w:val="00BE6335"/>
    <w:rsid w:val="00BF0788"/>
    <w:rsid w:val="00BF1922"/>
    <w:rsid w:val="00BF1B18"/>
    <w:rsid w:val="00BF225F"/>
    <w:rsid w:val="00BF2A33"/>
    <w:rsid w:val="00BF325A"/>
    <w:rsid w:val="00BF3F46"/>
    <w:rsid w:val="00BF4632"/>
    <w:rsid w:val="00BF4D49"/>
    <w:rsid w:val="00BF5937"/>
    <w:rsid w:val="00BF5A4E"/>
    <w:rsid w:val="00BF60D4"/>
    <w:rsid w:val="00BF7A6E"/>
    <w:rsid w:val="00C0046F"/>
    <w:rsid w:val="00C00FFA"/>
    <w:rsid w:val="00C03C77"/>
    <w:rsid w:val="00C05523"/>
    <w:rsid w:val="00C0742D"/>
    <w:rsid w:val="00C10B41"/>
    <w:rsid w:val="00C12E3B"/>
    <w:rsid w:val="00C13157"/>
    <w:rsid w:val="00C1415C"/>
    <w:rsid w:val="00C14A11"/>
    <w:rsid w:val="00C15501"/>
    <w:rsid w:val="00C170A0"/>
    <w:rsid w:val="00C177B1"/>
    <w:rsid w:val="00C17D54"/>
    <w:rsid w:val="00C242D2"/>
    <w:rsid w:val="00C24619"/>
    <w:rsid w:val="00C24648"/>
    <w:rsid w:val="00C24859"/>
    <w:rsid w:val="00C248BF"/>
    <w:rsid w:val="00C30CBC"/>
    <w:rsid w:val="00C32420"/>
    <w:rsid w:val="00C33559"/>
    <w:rsid w:val="00C34BA9"/>
    <w:rsid w:val="00C3566F"/>
    <w:rsid w:val="00C358AF"/>
    <w:rsid w:val="00C36F54"/>
    <w:rsid w:val="00C3777B"/>
    <w:rsid w:val="00C40291"/>
    <w:rsid w:val="00C412A4"/>
    <w:rsid w:val="00C41BB9"/>
    <w:rsid w:val="00C43A4E"/>
    <w:rsid w:val="00C43C7A"/>
    <w:rsid w:val="00C44F32"/>
    <w:rsid w:val="00C46B3C"/>
    <w:rsid w:val="00C50922"/>
    <w:rsid w:val="00C5164D"/>
    <w:rsid w:val="00C5343B"/>
    <w:rsid w:val="00C5422E"/>
    <w:rsid w:val="00C561DC"/>
    <w:rsid w:val="00C5757A"/>
    <w:rsid w:val="00C63B24"/>
    <w:rsid w:val="00C6469B"/>
    <w:rsid w:val="00C6495C"/>
    <w:rsid w:val="00C65949"/>
    <w:rsid w:val="00C6728D"/>
    <w:rsid w:val="00C707E0"/>
    <w:rsid w:val="00C75CCE"/>
    <w:rsid w:val="00C766EC"/>
    <w:rsid w:val="00C7713E"/>
    <w:rsid w:val="00C77AB4"/>
    <w:rsid w:val="00C80229"/>
    <w:rsid w:val="00C815AD"/>
    <w:rsid w:val="00C8222F"/>
    <w:rsid w:val="00C83076"/>
    <w:rsid w:val="00C90235"/>
    <w:rsid w:val="00C927B7"/>
    <w:rsid w:val="00C93EB9"/>
    <w:rsid w:val="00C96E48"/>
    <w:rsid w:val="00C96F5E"/>
    <w:rsid w:val="00C9780D"/>
    <w:rsid w:val="00CA101F"/>
    <w:rsid w:val="00CA1086"/>
    <w:rsid w:val="00CA49AA"/>
    <w:rsid w:val="00CA53C8"/>
    <w:rsid w:val="00CA6D56"/>
    <w:rsid w:val="00CA7BE2"/>
    <w:rsid w:val="00CB02BA"/>
    <w:rsid w:val="00CB0311"/>
    <w:rsid w:val="00CB2D58"/>
    <w:rsid w:val="00CB5ED9"/>
    <w:rsid w:val="00CB6B37"/>
    <w:rsid w:val="00CB7414"/>
    <w:rsid w:val="00CB77FE"/>
    <w:rsid w:val="00CC15E6"/>
    <w:rsid w:val="00CC2843"/>
    <w:rsid w:val="00CC2882"/>
    <w:rsid w:val="00CC3907"/>
    <w:rsid w:val="00CC4EC3"/>
    <w:rsid w:val="00CC4F43"/>
    <w:rsid w:val="00CC6AF6"/>
    <w:rsid w:val="00CC6E71"/>
    <w:rsid w:val="00CC71A8"/>
    <w:rsid w:val="00CD1120"/>
    <w:rsid w:val="00CD311C"/>
    <w:rsid w:val="00CD389B"/>
    <w:rsid w:val="00CD4CDF"/>
    <w:rsid w:val="00CD76B3"/>
    <w:rsid w:val="00CE0933"/>
    <w:rsid w:val="00CE3F3F"/>
    <w:rsid w:val="00CE5FD9"/>
    <w:rsid w:val="00CE6D88"/>
    <w:rsid w:val="00CE7507"/>
    <w:rsid w:val="00CF2461"/>
    <w:rsid w:val="00CF6898"/>
    <w:rsid w:val="00D004FB"/>
    <w:rsid w:val="00D01FD0"/>
    <w:rsid w:val="00D0378F"/>
    <w:rsid w:val="00D060AF"/>
    <w:rsid w:val="00D06130"/>
    <w:rsid w:val="00D064C7"/>
    <w:rsid w:val="00D06B89"/>
    <w:rsid w:val="00D10F95"/>
    <w:rsid w:val="00D129F9"/>
    <w:rsid w:val="00D12CC0"/>
    <w:rsid w:val="00D1496C"/>
    <w:rsid w:val="00D150DC"/>
    <w:rsid w:val="00D20C84"/>
    <w:rsid w:val="00D220E0"/>
    <w:rsid w:val="00D22D27"/>
    <w:rsid w:val="00D24499"/>
    <w:rsid w:val="00D25097"/>
    <w:rsid w:val="00D26002"/>
    <w:rsid w:val="00D261C2"/>
    <w:rsid w:val="00D3098B"/>
    <w:rsid w:val="00D31B52"/>
    <w:rsid w:val="00D32332"/>
    <w:rsid w:val="00D32A3B"/>
    <w:rsid w:val="00D32DEC"/>
    <w:rsid w:val="00D33430"/>
    <w:rsid w:val="00D33E49"/>
    <w:rsid w:val="00D34E3F"/>
    <w:rsid w:val="00D35BBE"/>
    <w:rsid w:val="00D36BD7"/>
    <w:rsid w:val="00D41C1C"/>
    <w:rsid w:val="00D45086"/>
    <w:rsid w:val="00D4523D"/>
    <w:rsid w:val="00D46B51"/>
    <w:rsid w:val="00D506FB"/>
    <w:rsid w:val="00D50753"/>
    <w:rsid w:val="00D50BE3"/>
    <w:rsid w:val="00D51255"/>
    <w:rsid w:val="00D52EE9"/>
    <w:rsid w:val="00D53346"/>
    <w:rsid w:val="00D5394A"/>
    <w:rsid w:val="00D55BD1"/>
    <w:rsid w:val="00D5616D"/>
    <w:rsid w:val="00D564AE"/>
    <w:rsid w:val="00D5662D"/>
    <w:rsid w:val="00D57927"/>
    <w:rsid w:val="00D61852"/>
    <w:rsid w:val="00D61D9D"/>
    <w:rsid w:val="00D6418E"/>
    <w:rsid w:val="00D64F2F"/>
    <w:rsid w:val="00D65749"/>
    <w:rsid w:val="00D65DE5"/>
    <w:rsid w:val="00D709DF"/>
    <w:rsid w:val="00D7250D"/>
    <w:rsid w:val="00D726BA"/>
    <w:rsid w:val="00D7494E"/>
    <w:rsid w:val="00D74F82"/>
    <w:rsid w:val="00D76D4A"/>
    <w:rsid w:val="00D76EC2"/>
    <w:rsid w:val="00D8091B"/>
    <w:rsid w:val="00D82BF5"/>
    <w:rsid w:val="00D83F8A"/>
    <w:rsid w:val="00D859C1"/>
    <w:rsid w:val="00D865F6"/>
    <w:rsid w:val="00D8683D"/>
    <w:rsid w:val="00D869B8"/>
    <w:rsid w:val="00D91397"/>
    <w:rsid w:val="00D91A71"/>
    <w:rsid w:val="00D91C69"/>
    <w:rsid w:val="00D92B83"/>
    <w:rsid w:val="00D940E1"/>
    <w:rsid w:val="00D97E7B"/>
    <w:rsid w:val="00DA2CC5"/>
    <w:rsid w:val="00DA4EF9"/>
    <w:rsid w:val="00DA520A"/>
    <w:rsid w:val="00DA624E"/>
    <w:rsid w:val="00DA7047"/>
    <w:rsid w:val="00DA770C"/>
    <w:rsid w:val="00DA7D3B"/>
    <w:rsid w:val="00DA7F52"/>
    <w:rsid w:val="00DB05E1"/>
    <w:rsid w:val="00DB13A6"/>
    <w:rsid w:val="00DB19A4"/>
    <w:rsid w:val="00DB1E63"/>
    <w:rsid w:val="00DB3427"/>
    <w:rsid w:val="00DB37B7"/>
    <w:rsid w:val="00DB4B6F"/>
    <w:rsid w:val="00DB5BAD"/>
    <w:rsid w:val="00DB625B"/>
    <w:rsid w:val="00DB784A"/>
    <w:rsid w:val="00DC0DA4"/>
    <w:rsid w:val="00DC3002"/>
    <w:rsid w:val="00DC3B92"/>
    <w:rsid w:val="00DC417D"/>
    <w:rsid w:val="00DC43A1"/>
    <w:rsid w:val="00DC45BA"/>
    <w:rsid w:val="00DC5110"/>
    <w:rsid w:val="00DC53BD"/>
    <w:rsid w:val="00DC57CF"/>
    <w:rsid w:val="00DC5B90"/>
    <w:rsid w:val="00DC68C0"/>
    <w:rsid w:val="00DD16DE"/>
    <w:rsid w:val="00DD2D38"/>
    <w:rsid w:val="00DD3038"/>
    <w:rsid w:val="00DD4716"/>
    <w:rsid w:val="00DD4F25"/>
    <w:rsid w:val="00DD5320"/>
    <w:rsid w:val="00DD6F27"/>
    <w:rsid w:val="00DE0CFA"/>
    <w:rsid w:val="00DE1178"/>
    <w:rsid w:val="00DE16FD"/>
    <w:rsid w:val="00DE170E"/>
    <w:rsid w:val="00DE2865"/>
    <w:rsid w:val="00DE4759"/>
    <w:rsid w:val="00DE49CD"/>
    <w:rsid w:val="00DE5C58"/>
    <w:rsid w:val="00DE6055"/>
    <w:rsid w:val="00DE6BA7"/>
    <w:rsid w:val="00DE703E"/>
    <w:rsid w:val="00DF11C3"/>
    <w:rsid w:val="00DF3752"/>
    <w:rsid w:val="00DF5DB7"/>
    <w:rsid w:val="00DF6915"/>
    <w:rsid w:val="00DF7A5F"/>
    <w:rsid w:val="00DF7CF6"/>
    <w:rsid w:val="00E01A92"/>
    <w:rsid w:val="00E01C10"/>
    <w:rsid w:val="00E01FAC"/>
    <w:rsid w:val="00E021DE"/>
    <w:rsid w:val="00E02903"/>
    <w:rsid w:val="00E02B57"/>
    <w:rsid w:val="00E033BE"/>
    <w:rsid w:val="00E03B88"/>
    <w:rsid w:val="00E04332"/>
    <w:rsid w:val="00E04E16"/>
    <w:rsid w:val="00E05612"/>
    <w:rsid w:val="00E0639F"/>
    <w:rsid w:val="00E06418"/>
    <w:rsid w:val="00E065D2"/>
    <w:rsid w:val="00E06BE5"/>
    <w:rsid w:val="00E07070"/>
    <w:rsid w:val="00E071B4"/>
    <w:rsid w:val="00E076CF"/>
    <w:rsid w:val="00E10563"/>
    <w:rsid w:val="00E109E6"/>
    <w:rsid w:val="00E118DC"/>
    <w:rsid w:val="00E13EB9"/>
    <w:rsid w:val="00E16207"/>
    <w:rsid w:val="00E21ACA"/>
    <w:rsid w:val="00E2467B"/>
    <w:rsid w:val="00E26E56"/>
    <w:rsid w:val="00E26EB4"/>
    <w:rsid w:val="00E35975"/>
    <w:rsid w:val="00E3685D"/>
    <w:rsid w:val="00E409B1"/>
    <w:rsid w:val="00E41BED"/>
    <w:rsid w:val="00E509EE"/>
    <w:rsid w:val="00E51EC4"/>
    <w:rsid w:val="00E5222C"/>
    <w:rsid w:val="00E5286E"/>
    <w:rsid w:val="00E533D2"/>
    <w:rsid w:val="00E53451"/>
    <w:rsid w:val="00E536EA"/>
    <w:rsid w:val="00E55429"/>
    <w:rsid w:val="00E57756"/>
    <w:rsid w:val="00E57F1A"/>
    <w:rsid w:val="00E61B99"/>
    <w:rsid w:val="00E62D63"/>
    <w:rsid w:val="00E639AD"/>
    <w:rsid w:val="00E63EFD"/>
    <w:rsid w:val="00E662F8"/>
    <w:rsid w:val="00E67F94"/>
    <w:rsid w:val="00E72480"/>
    <w:rsid w:val="00E730F3"/>
    <w:rsid w:val="00E73914"/>
    <w:rsid w:val="00E743ED"/>
    <w:rsid w:val="00E767D5"/>
    <w:rsid w:val="00E76C4F"/>
    <w:rsid w:val="00E77ECA"/>
    <w:rsid w:val="00E81B76"/>
    <w:rsid w:val="00E81C2D"/>
    <w:rsid w:val="00E83B2B"/>
    <w:rsid w:val="00E86F42"/>
    <w:rsid w:val="00E8706B"/>
    <w:rsid w:val="00E90BDF"/>
    <w:rsid w:val="00E92CD7"/>
    <w:rsid w:val="00EA58EA"/>
    <w:rsid w:val="00EA705D"/>
    <w:rsid w:val="00EA706D"/>
    <w:rsid w:val="00EB034B"/>
    <w:rsid w:val="00EB0407"/>
    <w:rsid w:val="00EB1CD4"/>
    <w:rsid w:val="00EB2BBD"/>
    <w:rsid w:val="00EB36FA"/>
    <w:rsid w:val="00EB5D0D"/>
    <w:rsid w:val="00EB6DA1"/>
    <w:rsid w:val="00EB7594"/>
    <w:rsid w:val="00EC0768"/>
    <w:rsid w:val="00EC0B02"/>
    <w:rsid w:val="00EC16A9"/>
    <w:rsid w:val="00EC26F1"/>
    <w:rsid w:val="00EC2F37"/>
    <w:rsid w:val="00EC48C5"/>
    <w:rsid w:val="00EC5955"/>
    <w:rsid w:val="00EC6BC1"/>
    <w:rsid w:val="00ED29EC"/>
    <w:rsid w:val="00ED56B1"/>
    <w:rsid w:val="00ED5C53"/>
    <w:rsid w:val="00ED6221"/>
    <w:rsid w:val="00ED683D"/>
    <w:rsid w:val="00ED6A74"/>
    <w:rsid w:val="00ED6CAF"/>
    <w:rsid w:val="00ED7E5A"/>
    <w:rsid w:val="00EE098C"/>
    <w:rsid w:val="00EE1121"/>
    <w:rsid w:val="00EE1321"/>
    <w:rsid w:val="00EE16DB"/>
    <w:rsid w:val="00EE1FE3"/>
    <w:rsid w:val="00EE27E2"/>
    <w:rsid w:val="00EE28A4"/>
    <w:rsid w:val="00EE359B"/>
    <w:rsid w:val="00EE4EA3"/>
    <w:rsid w:val="00EE6AAB"/>
    <w:rsid w:val="00EE73D5"/>
    <w:rsid w:val="00EE74F3"/>
    <w:rsid w:val="00EF07CD"/>
    <w:rsid w:val="00EF1526"/>
    <w:rsid w:val="00EF1794"/>
    <w:rsid w:val="00EF30FC"/>
    <w:rsid w:val="00EF3592"/>
    <w:rsid w:val="00EF4EED"/>
    <w:rsid w:val="00F01276"/>
    <w:rsid w:val="00F03ACA"/>
    <w:rsid w:val="00F0419C"/>
    <w:rsid w:val="00F046A5"/>
    <w:rsid w:val="00F04F18"/>
    <w:rsid w:val="00F058FD"/>
    <w:rsid w:val="00F11354"/>
    <w:rsid w:val="00F1276E"/>
    <w:rsid w:val="00F12E6F"/>
    <w:rsid w:val="00F20594"/>
    <w:rsid w:val="00F220C3"/>
    <w:rsid w:val="00F22151"/>
    <w:rsid w:val="00F23055"/>
    <w:rsid w:val="00F25297"/>
    <w:rsid w:val="00F25499"/>
    <w:rsid w:val="00F264EB"/>
    <w:rsid w:val="00F26C5F"/>
    <w:rsid w:val="00F276AE"/>
    <w:rsid w:val="00F320A5"/>
    <w:rsid w:val="00F35BE1"/>
    <w:rsid w:val="00F374EC"/>
    <w:rsid w:val="00F37516"/>
    <w:rsid w:val="00F37AF8"/>
    <w:rsid w:val="00F37BE0"/>
    <w:rsid w:val="00F438E3"/>
    <w:rsid w:val="00F471DD"/>
    <w:rsid w:val="00F50221"/>
    <w:rsid w:val="00F503A5"/>
    <w:rsid w:val="00F51237"/>
    <w:rsid w:val="00F516D9"/>
    <w:rsid w:val="00F5412D"/>
    <w:rsid w:val="00F54747"/>
    <w:rsid w:val="00F55705"/>
    <w:rsid w:val="00F55D45"/>
    <w:rsid w:val="00F55DD6"/>
    <w:rsid w:val="00F562FB"/>
    <w:rsid w:val="00F57017"/>
    <w:rsid w:val="00F6064C"/>
    <w:rsid w:val="00F60B9F"/>
    <w:rsid w:val="00F60CC3"/>
    <w:rsid w:val="00F62257"/>
    <w:rsid w:val="00F63451"/>
    <w:rsid w:val="00F63C37"/>
    <w:rsid w:val="00F64E70"/>
    <w:rsid w:val="00F658B9"/>
    <w:rsid w:val="00F65968"/>
    <w:rsid w:val="00F66373"/>
    <w:rsid w:val="00F66D10"/>
    <w:rsid w:val="00F7103D"/>
    <w:rsid w:val="00F721C7"/>
    <w:rsid w:val="00F72259"/>
    <w:rsid w:val="00F72CD5"/>
    <w:rsid w:val="00F77AE9"/>
    <w:rsid w:val="00F83FDC"/>
    <w:rsid w:val="00F840E5"/>
    <w:rsid w:val="00F86310"/>
    <w:rsid w:val="00F869B0"/>
    <w:rsid w:val="00F8761B"/>
    <w:rsid w:val="00F90FE8"/>
    <w:rsid w:val="00F92A36"/>
    <w:rsid w:val="00F94BA6"/>
    <w:rsid w:val="00F9584E"/>
    <w:rsid w:val="00F95AD6"/>
    <w:rsid w:val="00F96A0D"/>
    <w:rsid w:val="00F9756F"/>
    <w:rsid w:val="00F9785D"/>
    <w:rsid w:val="00F97863"/>
    <w:rsid w:val="00F97947"/>
    <w:rsid w:val="00FA2613"/>
    <w:rsid w:val="00FA28FC"/>
    <w:rsid w:val="00FB1164"/>
    <w:rsid w:val="00FB443A"/>
    <w:rsid w:val="00FB4861"/>
    <w:rsid w:val="00FC104F"/>
    <w:rsid w:val="00FC12F2"/>
    <w:rsid w:val="00FC2007"/>
    <w:rsid w:val="00FC3EC5"/>
    <w:rsid w:val="00FC57FB"/>
    <w:rsid w:val="00FC58B9"/>
    <w:rsid w:val="00FC5D9A"/>
    <w:rsid w:val="00FD2857"/>
    <w:rsid w:val="00FD44FB"/>
    <w:rsid w:val="00FD5573"/>
    <w:rsid w:val="00FD7B3C"/>
    <w:rsid w:val="00FE0C95"/>
    <w:rsid w:val="00FE1538"/>
    <w:rsid w:val="00FE18D9"/>
    <w:rsid w:val="00FE4EF4"/>
    <w:rsid w:val="00FE591F"/>
    <w:rsid w:val="00FE688A"/>
    <w:rsid w:val="00FF1312"/>
    <w:rsid w:val="00FF1A78"/>
    <w:rsid w:val="00FF2AD1"/>
    <w:rsid w:val="00FF5631"/>
    <w:rsid w:val="00FF71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2B68F0"/>
  <w15:docId w15:val="{1CC4F43B-301C-44F9-BD07-2CAB4C4E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97430783">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3173015">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jeta.cuko@bujqesia.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laudjana.musaj@bujqesia.gov.al" TargetMode="External"/><Relationship Id="rId4" Type="http://schemas.openxmlformats.org/officeDocument/2006/relationships/settings" Target="settings.xml"/><Relationship Id="rId9" Type="http://schemas.openxmlformats.org/officeDocument/2006/relationships/hyperlink" Target="mailto:entela.kola@bujqesia.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6209-4238-4450-BD3D-CBD9578E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5447</Words>
  <Characters>31054</Characters>
  <Application>Microsoft Office Word</Application>
  <DocSecurity>0</DocSecurity>
  <Lines>258</Lines>
  <Paragraphs>72</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Edlira Llango</cp:lastModifiedBy>
  <cp:revision>78</cp:revision>
  <cp:lastPrinted>2019-01-14T10:23:00Z</cp:lastPrinted>
  <dcterms:created xsi:type="dcterms:W3CDTF">2018-12-27T15:50:00Z</dcterms:created>
  <dcterms:modified xsi:type="dcterms:W3CDTF">2019-01-14T12:48:00Z</dcterms:modified>
</cp:coreProperties>
</file>